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18" w:rsidRDefault="000D6418"/>
    <w:p w:rsidR="000D6418" w:rsidRDefault="000D6418"/>
    <w:p w:rsidR="000D6418" w:rsidRDefault="000D6418"/>
    <w:p w:rsidR="000D6418" w:rsidRDefault="000D6418"/>
    <w:p w:rsidR="000D6418" w:rsidRDefault="000D6418"/>
    <w:p w:rsidR="000D6418" w:rsidRDefault="0046541B">
      <w:pPr>
        <w:ind w:firstLine="1040"/>
        <w:jc w:val="center"/>
        <w:rPr>
          <w:rFonts w:ascii="黑体" w:eastAsia="黑体" w:hAnsi="黑体"/>
          <w:sz w:val="52"/>
          <w:szCs w:val="52"/>
        </w:rPr>
      </w:pPr>
      <w:r>
        <w:rPr>
          <w:rFonts w:ascii="黑体" w:eastAsia="黑体" w:hAnsi="黑体" w:hint="eastAsia"/>
          <w:sz w:val="52"/>
          <w:szCs w:val="52"/>
        </w:rPr>
        <w:t>永吉县社会保险事业管理局</w:t>
      </w:r>
    </w:p>
    <w:p w:rsidR="000D6418" w:rsidRDefault="0046541B">
      <w:pPr>
        <w:ind w:firstLine="1040"/>
        <w:jc w:val="center"/>
        <w:rPr>
          <w:rFonts w:ascii="黑体" w:eastAsia="黑体" w:hAnsi="黑体"/>
          <w:sz w:val="52"/>
          <w:szCs w:val="52"/>
        </w:rPr>
      </w:pPr>
      <w:r>
        <w:rPr>
          <w:rFonts w:ascii="黑体" w:eastAsia="黑体" w:hAnsi="黑体" w:hint="eastAsia"/>
          <w:sz w:val="52"/>
          <w:szCs w:val="52"/>
        </w:rPr>
        <w:t>2024</w:t>
      </w:r>
      <w:r>
        <w:rPr>
          <w:rFonts w:ascii="黑体" w:eastAsia="黑体" w:hAnsi="黑体" w:hint="eastAsia"/>
          <w:sz w:val="52"/>
          <w:szCs w:val="52"/>
        </w:rPr>
        <w:t>年部门预算</w:t>
      </w:r>
    </w:p>
    <w:p w:rsidR="000D6418" w:rsidRDefault="000D6418"/>
    <w:p w:rsidR="000D6418" w:rsidRDefault="000D6418"/>
    <w:p w:rsidR="000D6418" w:rsidRDefault="000D6418"/>
    <w:p w:rsidR="000D6418" w:rsidRDefault="000D6418"/>
    <w:p w:rsidR="000D6418" w:rsidRDefault="000D6418"/>
    <w:p w:rsidR="000D6418" w:rsidRDefault="000D6418"/>
    <w:p w:rsidR="000D6418" w:rsidRDefault="000D6418"/>
    <w:p w:rsidR="000D6418" w:rsidRDefault="000D6418"/>
    <w:p w:rsidR="000D6418" w:rsidRDefault="000D6418"/>
    <w:p w:rsidR="000D6418" w:rsidRDefault="000D6418"/>
    <w:p w:rsidR="000D6418" w:rsidRDefault="0046541B">
      <w:pPr>
        <w:ind w:firstLineChars="600" w:firstLine="2640"/>
      </w:pPr>
      <w:r>
        <w:rPr>
          <w:rFonts w:ascii="黑体" w:eastAsia="黑体" w:hAnsi="黑体" w:hint="eastAsia"/>
          <w:sz w:val="44"/>
          <w:szCs w:val="44"/>
        </w:rPr>
        <w:t>二〇二四年一月三日</w:t>
      </w:r>
    </w:p>
    <w:p w:rsidR="000D6418" w:rsidRDefault="000D6418"/>
    <w:p w:rsidR="000D6418" w:rsidRDefault="000D6418"/>
    <w:p w:rsidR="000D6418" w:rsidRDefault="000D6418"/>
    <w:p w:rsidR="000D6418" w:rsidRDefault="000D6418"/>
    <w:p w:rsidR="000D6418" w:rsidRDefault="000D6418"/>
    <w:p w:rsidR="000D6418" w:rsidRDefault="000D6418"/>
    <w:p w:rsidR="000D6418" w:rsidRDefault="000D6418">
      <w:pPr>
        <w:ind w:firstLine="880"/>
        <w:jc w:val="center"/>
        <w:rPr>
          <w:rFonts w:ascii="黑体" w:eastAsia="黑体" w:hAnsi="黑体"/>
          <w:sz w:val="44"/>
          <w:szCs w:val="44"/>
        </w:rPr>
      </w:pPr>
    </w:p>
    <w:p w:rsidR="000D6418" w:rsidRDefault="000D6418">
      <w:pPr>
        <w:ind w:firstLine="880"/>
        <w:jc w:val="center"/>
        <w:rPr>
          <w:rFonts w:ascii="黑体" w:eastAsia="黑体" w:hAnsi="黑体"/>
          <w:sz w:val="44"/>
          <w:szCs w:val="44"/>
        </w:rPr>
      </w:pPr>
    </w:p>
    <w:p w:rsidR="000D6418" w:rsidRDefault="0046541B">
      <w:pPr>
        <w:ind w:firstLine="880"/>
        <w:jc w:val="center"/>
        <w:rPr>
          <w:rFonts w:ascii="黑体" w:eastAsia="黑体" w:hAnsi="黑体"/>
          <w:sz w:val="44"/>
          <w:szCs w:val="44"/>
        </w:rPr>
      </w:pPr>
      <w:r>
        <w:rPr>
          <w:rFonts w:ascii="黑体" w:eastAsia="黑体" w:hAnsi="黑体" w:hint="eastAsia"/>
          <w:sz w:val="44"/>
          <w:szCs w:val="44"/>
        </w:rPr>
        <w:t>永吉县社会保险事业管理局</w:t>
      </w:r>
      <w:r>
        <w:rPr>
          <w:rFonts w:ascii="黑体" w:eastAsia="黑体" w:hAnsi="黑体" w:hint="eastAsia"/>
          <w:sz w:val="44"/>
          <w:szCs w:val="44"/>
        </w:rPr>
        <w:t>2024</w:t>
      </w:r>
      <w:r>
        <w:rPr>
          <w:rFonts w:ascii="黑体" w:eastAsia="黑体" w:hAnsi="黑体" w:hint="eastAsia"/>
          <w:sz w:val="44"/>
          <w:szCs w:val="44"/>
        </w:rPr>
        <w:t>年预算</w:t>
      </w:r>
    </w:p>
    <w:p w:rsidR="000D6418" w:rsidRDefault="0046541B">
      <w:pPr>
        <w:ind w:firstLine="880"/>
      </w:pPr>
      <w:r>
        <w:rPr>
          <w:rFonts w:ascii="黑体" w:eastAsia="黑体" w:hAnsi="黑体"/>
          <w:sz w:val="44"/>
          <w:szCs w:val="44"/>
        </w:rPr>
        <w:tab/>
      </w:r>
      <w:r>
        <w:rPr>
          <w:rFonts w:ascii="黑体" w:eastAsia="黑体" w:hAnsi="黑体" w:hint="eastAsia"/>
          <w:sz w:val="44"/>
          <w:szCs w:val="44"/>
        </w:rPr>
        <w:t xml:space="preserve">             </w:t>
      </w:r>
      <w:r>
        <w:rPr>
          <w:rFonts w:ascii="黑体" w:eastAsia="黑体" w:hAnsi="黑体" w:hint="eastAsia"/>
          <w:sz w:val="44"/>
          <w:szCs w:val="44"/>
        </w:rPr>
        <w:t>目</w:t>
      </w:r>
      <w:r>
        <w:rPr>
          <w:rFonts w:ascii="黑体" w:eastAsia="黑体" w:hAnsi="黑体" w:hint="eastAsia"/>
          <w:sz w:val="44"/>
          <w:szCs w:val="44"/>
        </w:rPr>
        <w:t xml:space="preserve">  </w:t>
      </w:r>
      <w:r>
        <w:rPr>
          <w:rFonts w:ascii="黑体" w:eastAsia="黑体" w:hAnsi="黑体" w:hint="eastAsia"/>
          <w:sz w:val="44"/>
          <w:szCs w:val="44"/>
        </w:rPr>
        <w:t>录</w:t>
      </w:r>
    </w:p>
    <w:p w:rsidR="000D6418" w:rsidRDefault="000D6418"/>
    <w:p w:rsidR="000D6418" w:rsidRDefault="0046541B">
      <w:pPr>
        <w:rPr>
          <w:rFonts w:ascii="仿宋" w:eastAsia="仿宋"/>
        </w:rPr>
      </w:pPr>
      <w:r>
        <w:rPr>
          <w:rFonts w:ascii="仿宋" w:eastAsia="仿宋" w:hint="eastAsia"/>
        </w:rPr>
        <w:t>第一部分</w:t>
      </w:r>
      <w:r>
        <w:rPr>
          <w:rFonts w:ascii="仿宋" w:eastAsia="仿宋" w:hint="eastAsia"/>
        </w:rPr>
        <w:t xml:space="preserve">  </w:t>
      </w:r>
      <w:r>
        <w:rPr>
          <w:rFonts w:ascii="仿宋" w:eastAsia="仿宋" w:hint="eastAsia"/>
        </w:rPr>
        <w:t>部门概况</w:t>
      </w:r>
    </w:p>
    <w:p w:rsidR="000D6418" w:rsidRDefault="0046541B">
      <w:pPr>
        <w:pStyle w:val="a5"/>
        <w:numPr>
          <w:ilvl w:val="0"/>
          <w:numId w:val="1"/>
        </w:numPr>
        <w:spacing w:line="240" w:lineRule="auto"/>
        <w:ind w:firstLineChars="0"/>
        <w:rPr>
          <w:rFonts w:ascii="仿宋" w:eastAsia="仿宋"/>
        </w:rPr>
      </w:pPr>
      <w:r>
        <w:rPr>
          <w:rFonts w:ascii="仿宋" w:eastAsia="仿宋" w:hint="eastAsia"/>
        </w:rPr>
        <w:t>主要职能</w:t>
      </w:r>
    </w:p>
    <w:p w:rsidR="000D6418" w:rsidRDefault="0046541B">
      <w:pPr>
        <w:pStyle w:val="a5"/>
        <w:numPr>
          <w:ilvl w:val="0"/>
          <w:numId w:val="1"/>
        </w:numPr>
        <w:spacing w:line="240" w:lineRule="auto"/>
        <w:ind w:firstLineChars="0"/>
        <w:rPr>
          <w:rFonts w:ascii="仿宋" w:eastAsia="仿宋"/>
        </w:rPr>
      </w:pPr>
      <w:r>
        <w:rPr>
          <w:rFonts w:ascii="仿宋" w:eastAsia="仿宋" w:hint="eastAsia"/>
        </w:rPr>
        <w:t>机构设置</w:t>
      </w:r>
    </w:p>
    <w:p w:rsidR="000D6418" w:rsidRDefault="0046541B">
      <w:pPr>
        <w:rPr>
          <w:rFonts w:ascii="仿宋" w:eastAsia="仿宋"/>
        </w:rPr>
      </w:pPr>
      <w:r>
        <w:rPr>
          <w:rFonts w:ascii="仿宋" w:eastAsia="仿宋" w:hint="eastAsia"/>
        </w:rPr>
        <w:t>第二部分</w:t>
      </w:r>
      <w:r>
        <w:rPr>
          <w:rFonts w:ascii="仿宋" w:eastAsia="仿宋" w:hint="eastAsia"/>
        </w:rPr>
        <w:t xml:space="preserve">  </w:t>
      </w:r>
      <w:r>
        <w:rPr>
          <w:rFonts w:ascii="仿宋" w:eastAsia="仿宋" w:hint="eastAsia"/>
        </w:rPr>
        <w:t>情况说明</w:t>
      </w:r>
    </w:p>
    <w:p w:rsidR="000D6418" w:rsidRDefault="0046541B">
      <w:pPr>
        <w:rPr>
          <w:rFonts w:ascii="仿宋" w:eastAsia="仿宋"/>
        </w:rPr>
      </w:pPr>
      <w:r>
        <w:rPr>
          <w:rFonts w:ascii="仿宋" w:eastAsia="仿宋" w:hint="eastAsia"/>
        </w:rPr>
        <w:t>第三部分</w:t>
      </w:r>
      <w:r>
        <w:rPr>
          <w:rFonts w:ascii="仿宋" w:eastAsia="仿宋" w:hint="eastAsia"/>
        </w:rPr>
        <w:t xml:space="preserve">  </w:t>
      </w:r>
      <w:r>
        <w:rPr>
          <w:rFonts w:ascii="仿宋" w:eastAsia="仿宋" w:hint="eastAsia"/>
        </w:rPr>
        <w:t>名词解释</w:t>
      </w:r>
      <w:r>
        <w:rPr>
          <w:rFonts w:ascii="仿宋" w:eastAsia="仿宋" w:hint="eastAsia"/>
        </w:rPr>
        <w:t xml:space="preserve"> </w:t>
      </w:r>
    </w:p>
    <w:p w:rsidR="000D6418" w:rsidRDefault="0046541B">
      <w:pPr>
        <w:rPr>
          <w:rFonts w:ascii="仿宋" w:eastAsia="仿宋"/>
        </w:rPr>
      </w:pPr>
      <w:r>
        <w:rPr>
          <w:rFonts w:ascii="仿宋" w:eastAsia="仿宋" w:hint="eastAsia"/>
        </w:rPr>
        <w:t>第四部分</w:t>
      </w:r>
      <w:r>
        <w:rPr>
          <w:rFonts w:ascii="仿宋" w:eastAsia="仿宋" w:hint="eastAsia"/>
        </w:rPr>
        <w:t xml:space="preserve">  </w:t>
      </w:r>
      <w:r>
        <w:rPr>
          <w:rFonts w:ascii="仿宋" w:eastAsia="仿宋" w:hint="eastAsia"/>
        </w:rPr>
        <w:t>预算表格</w:t>
      </w:r>
    </w:p>
    <w:p w:rsidR="000D6418" w:rsidRDefault="0046541B">
      <w:pPr>
        <w:pStyle w:val="a5"/>
        <w:numPr>
          <w:ilvl w:val="0"/>
          <w:numId w:val="2"/>
        </w:numPr>
        <w:spacing w:line="240" w:lineRule="auto"/>
        <w:ind w:left="1389" w:firstLineChars="0" w:hanging="567"/>
        <w:rPr>
          <w:rFonts w:ascii="仿宋" w:eastAsia="仿宋"/>
        </w:rPr>
      </w:pPr>
      <w:r>
        <w:rPr>
          <w:rFonts w:ascii="仿宋" w:eastAsia="仿宋" w:hint="eastAsia"/>
        </w:rPr>
        <w:t>收支总表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收入总表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支出总表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财政拨款收支总表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一般公共预算支出表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一般公共预算财政拨款基本支出预算表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一般公共预算“三公”经费支出表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政府性基金预算支出表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国有资本经营预算支出表</w:t>
      </w:r>
    </w:p>
    <w:p w:rsidR="000D6418" w:rsidRDefault="0046541B">
      <w:pPr>
        <w:pStyle w:val="a5"/>
        <w:numPr>
          <w:ilvl w:val="0"/>
          <w:numId w:val="2"/>
        </w:numPr>
        <w:spacing w:line="240" w:lineRule="auto"/>
        <w:ind w:firstLineChars="0"/>
        <w:rPr>
          <w:rFonts w:ascii="仿宋" w:eastAsia="仿宋"/>
        </w:rPr>
      </w:pPr>
      <w:r>
        <w:rPr>
          <w:rFonts w:ascii="仿宋" w:eastAsia="仿宋" w:hint="eastAsia"/>
        </w:rPr>
        <w:t>项目支出表</w:t>
      </w:r>
    </w:p>
    <w:p w:rsidR="000D6418" w:rsidRDefault="000D6418">
      <w:pPr>
        <w:pStyle w:val="a5"/>
        <w:spacing w:line="360" w:lineRule="auto"/>
        <w:ind w:firstLine="640"/>
      </w:pPr>
    </w:p>
    <w:p w:rsidR="000D6418" w:rsidRDefault="000D6418">
      <w:pPr>
        <w:spacing w:line="360" w:lineRule="auto"/>
      </w:pPr>
    </w:p>
    <w:p w:rsidR="000D6418" w:rsidRDefault="0046541B">
      <w:r>
        <w:rPr>
          <w:rFonts w:hint="eastAsia"/>
        </w:rPr>
        <w:lastRenderedPageBreak/>
        <w:t>第一部分</w:t>
      </w:r>
      <w:r>
        <w:rPr>
          <w:rFonts w:hint="eastAsia"/>
        </w:rPr>
        <w:t xml:space="preserve"> </w:t>
      </w:r>
      <w:r>
        <w:rPr>
          <w:rFonts w:hint="eastAsia"/>
        </w:rPr>
        <w:t xml:space="preserve">   </w:t>
      </w:r>
      <w:r>
        <w:rPr>
          <w:rFonts w:hint="eastAsia"/>
        </w:rPr>
        <w:t>部门（单位）概况</w:t>
      </w:r>
    </w:p>
    <w:p w:rsidR="000D6418" w:rsidRDefault="0046541B">
      <w:r>
        <w:rPr>
          <w:rFonts w:hint="eastAsia"/>
        </w:rPr>
        <w:t>一、主要职能</w:t>
      </w:r>
    </w:p>
    <w:p w:rsidR="000D6418" w:rsidRDefault="0046541B">
      <w:pPr>
        <w:pStyle w:val="New"/>
        <w:widowControl/>
        <w:spacing w:line="560" w:lineRule="exact"/>
        <w:ind w:firstLineChars="196" w:firstLine="627"/>
        <w:contextualSpacing/>
        <w:rPr>
          <w:rFonts w:ascii="仿宋_GB2312" w:eastAsia="仿宋_GB2312" w:hAnsi="仿宋"/>
          <w:bCs/>
          <w:sz w:val="32"/>
          <w:szCs w:val="32"/>
        </w:rPr>
      </w:pPr>
      <w:r>
        <w:rPr>
          <w:rFonts w:ascii="仿宋_GB2312" w:eastAsia="仿宋_GB2312" w:hAnsi="仿宋" w:hint="eastAsia"/>
          <w:bCs/>
          <w:sz w:val="32"/>
          <w:szCs w:val="32"/>
        </w:rPr>
        <w:t>单位</w:t>
      </w:r>
      <w:r>
        <w:rPr>
          <w:rFonts w:ascii="仿宋_GB2312" w:eastAsia="仿宋_GB2312" w:hAnsi="仿宋" w:hint="eastAsia"/>
          <w:bCs/>
          <w:kern w:val="0"/>
          <w:sz w:val="32"/>
          <w:szCs w:val="32"/>
        </w:rPr>
        <w:t>名称：永吉县社会保险事业管理局</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bCs/>
          <w:kern w:val="0"/>
          <w:sz w:val="32"/>
          <w:szCs w:val="32"/>
        </w:rPr>
        <w:t>单位性质</w:t>
      </w:r>
      <w:r>
        <w:rPr>
          <w:rFonts w:ascii="仿宋_GB2312" w:eastAsia="仿宋_GB2312" w:hAnsi="仿宋" w:hint="eastAsia"/>
          <w:kern w:val="0"/>
          <w:sz w:val="32"/>
          <w:szCs w:val="32"/>
        </w:rPr>
        <w:t>：参照公务员法管理事业单位</w:t>
      </w:r>
    </w:p>
    <w:p w:rsidR="000D6418" w:rsidRDefault="0046541B">
      <w:pPr>
        <w:pStyle w:val="New"/>
        <w:widowControl/>
        <w:spacing w:line="560" w:lineRule="exact"/>
        <w:ind w:firstLineChars="196" w:firstLine="627"/>
        <w:contextualSpacing/>
        <w:rPr>
          <w:rFonts w:ascii="仿宋_GB2312" w:eastAsia="仿宋_GB2312" w:hAnsi="仿宋"/>
          <w:bCs/>
          <w:kern w:val="0"/>
          <w:sz w:val="32"/>
          <w:szCs w:val="32"/>
        </w:rPr>
      </w:pPr>
      <w:r>
        <w:rPr>
          <w:rFonts w:ascii="仿宋_GB2312" w:eastAsia="仿宋_GB2312" w:hAnsi="仿宋" w:hint="eastAsia"/>
          <w:bCs/>
          <w:kern w:val="0"/>
          <w:sz w:val="32"/>
          <w:szCs w:val="32"/>
        </w:rPr>
        <w:t>主要职能：</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kern w:val="0"/>
          <w:sz w:val="32"/>
          <w:szCs w:val="32"/>
        </w:rPr>
        <w:t>、负责贯彻落实国家和省、市有关社会保险法律、法规、规章和政策；</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2</w:t>
      </w:r>
      <w:r>
        <w:rPr>
          <w:rFonts w:ascii="仿宋_GB2312" w:eastAsia="仿宋_GB2312" w:hAnsi="仿宋" w:hint="eastAsia"/>
          <w:kern w:val="0"/>
          <w:sz w:val="32"/>
          <w:szCs w:val="32"/>
        </w:rPr>
        <w:t>、负责全县社会保险的参保登记、关系管理、账户管理、基础信息录入与维护、权益记录、待遇核定、待遇支付、基金财务核算和社会化管理；</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3</w:t>
      </w:r>
      <w:r>
        <w:rPr>
          <w:rFonts w:ascii="仿宋_GB2312" w:eastAsia="仿宋_GB2312" w:hAnsi="仿宋" w:hint="eastAsia"/>
          <w:kern w:val="0"/>
          <w:sz w:val="32"/>
          <w:szCs w:val="32"/>
        </w:rPr>
        <w:t>、负责编制本级社保基金收支预、决算；</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4</w:t>
      </w:r>
      <w:r>
        <w:rPr>
          <w:rFonts w:ascii="仿宋_GB2312" w:eastAsia="仿宋_GB2312" w:hAnsi="仿宋" w:hint="eastAsia"/>
          <w:kern w:val="0"/>
          <w:sz w:val="32"/>
          <w:szCs w:val="32"/>
        </w:rPr>
        <w:t>、负责社会保险基金保值增值；</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5</w:t>
      </w:r>
      <w:r>
        <w:rPr>
          <w:rFonts w:ascii="仿宋_GB2312" w:eastAsia="仿宋_GB2312" w:hAnsi="仿宋" w:hint="eastAsia"/>
          <w:kern w:val="0"/>
          <w:sz w:val="32"/>
          <w:szCs w:val="32"/>
        </w:rPr>
        <w:t>、负责依法开展社会保险稽核工作；</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6</w:t>
      </w:r>
      <w:r>
        <w:rPr>
          <w:rFonts w:ascii="仿宋_GB2312" w:eastAsia="仿宋_GB2312" w:hAnsi="仿宋" w:hint="eastAsia"/>
          <w:kern w:val="0"/>
          <w:sz w:val="32"/>
          <w:szCs w:val="32"/>
        </w:rPr>
        <w:t>、负责承担本级社会保险信息的搜集整理、统计分析和管理工作；</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7</w:t>
      </w:r>
      <w:r>
        <w:rPr>
          <w:rFonts w:ascii="仿宋_GB2312" w:eastAsia="仿宋_GB2312" w:hAnsi="仿宋" w:hint="eastAsia"/>
          <w:kern w:val="0"/>
          <w:sz w:val="32"/>
          <w:szCs w:val="32"/>
        </w:rPr>
        <w:t>、负责接待、处理涉及社会保险业务的信访案件，向社会提供社会保险政策咨询</w:t>
      </w:r>
      <w:r>
        <w:rPr>
          <w:rFonts w:ascii="仿宋_GB2312" w:eastAsia="仿宋_GB2312" w:hAnsi="仿宋" w:hint="eastAsia"/>
          <w:kern w:val="0"/>
          <w:sz w:val="32"/>
          <w:szCs w:val="32"/>
        </w:rPr>
        <w:t xml:space="preserve"> </w:t>
      </w:r>
      <w:r>
        <w:rPr>
          <w:rFonts w:ascii="仿宋_GB2312" w:eastAsia="仿宋_GB2312" w:hAnsi="仿宋" w:hint="eastAsia"/>
          <w:kern w:val="0"/>
          <w:sz w:val="32"/>
          <w:szCs w:val="32"/>
        </w:rPr>
        <w:t>；</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8</w:t>
      </w:r>
      <w:r>
        <w:rPr>
          <w:rFonts w:ascii="仿宋_GB2312" w:eastAsia="仿宋_GB2312" w:hAnsi="仿宋" w:hint="eastAsia"/>
          <w:kern w:val="0"/>
          <w:sz w:val="32"/>
          <w:szCs w:val="32"/>
        </w:rPr>
        <w:t>、负责管理本级社会保险业务档案、财务档案、参保企业退休人员人事档案及其它门类和载体的档案及档案信息化建设。</w:t>
      </w:r>
    </w:p>
    <w:p w:rsidR="000D6418" w:rsidRDefault="0046541B">
      <w:pPr>
        <w:pStyle w:val="New"/>
        <w:widowControl/>
        <w:spacing w:line="560" w:lineRule="exact"/>
        <w:ind w:firstLineChars="196" w:firstLine="627"/>
        <w:contextualSpacing/>
        <w:rPr>
          <w:rFonts w:ascii="仿宋_GB2312" w:eastAsia="仿宋_GB2312" w:hAnsi="仿宋"/>
          <w:kern w:val="0"/>
          <w:sz w:val="32"/>
          <w:szCs w:val="32"/>
        </w:rPr>
      </w:pPr>
      <w:r>
        <w:rPr>
          <w:rFonts w:ascii="仿宋_GB2312" w:eastAsia="仿宋_GB2312" w:hAnsi="仿宋" w:hint="eastAsia"/>
          <w:kern w:val="0"/>
          <w:sz w:val="32"/>
          <w:szCs w:val="32"/>
        </w:rPr>
        <w:t>9</w:t>
      </w:r>
      <w:r>
        <w:rPr>
          <w:rFonts w:ascii="仿宋_GB2312" w:eastAsia="仿宋_GB2312" w:hAnsi="仿宋" w:hint="eastAsia"/>
          <w:kern w:val="0"/>
          <w:sz w:val="32"/>
          <w:szCs w:val="32"/>
        </w:rPr>
        <w:t>、负责本县社保局标准化建设、信息化建设和行风建设工作。</w:t>
      </w:r>
    </w:p>
    <w:p w:rsidR="000D6418" w:rsidRDefault="0046541B">
      <w:pPr>
        <w:pStyle w:val="New"/>
        <w:widowControl/>
        <w:spacing w:line="56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二、机构设置</w:t>
      </w:r>
    </w:p>
    <w:p w:rsidR="000D6418" w:rsidRDefault="0046541B">
      <w:pPr>
        <w:pStyle w:val="NewNew"/>
        <w:spacing w:line="560" w:lineRule="exact"/>
        <w:ind w:firstLineChars="200" w:firstLine="640"/>
        <w:rPr>
          <w:rFonts w:ascii="仿宋_GB2312" w:hAnsi="仿宋"/>
          <w:kern w:val="0"/>
          <w:szCs w:val="32"/>
        </w:rPr>
      </w:pPr>
      <w:r>
        <w:rPr>
          <w:rFonts w:ascii="仿宋_GB2312" w:hAnsi="仿宋" w:hint="eastAsia"/>
          <w:kern w:val="0"/>
          <w:szCs w:val="32"/>
        </w:rPr>
        <w:t>机构设置包括：永吉县社会保险事业管理局设置</w:t>
      </w:r>
      <w:r>
        <w:rPr>
          <w:rFonts w:ascii="仿宋_GB2312" w:hAnsi="仿宋" w:hint="eastAsia"/>
          <w:kern w:val="0"/>
          <w:szCs w:val="32"/>
        </w:rPr>
        <w:t>9</w:t>
      </w:r>
      <w:r>
        <w:rPr>
          <w:rFonts w:ascii="仿宋_GB2312" w:hAnsi="仿宋" w:hint="eastAsia"/>
          <w:kern w:val="0"/>
          <w:szCs w:val="32"/>
        </w:rPr>
        <w:t>个科室，</w:t>
      </w:r>
      <w:r>
        <w:rPr>
          <w:rFonts w:ascii="仿宋_GB2312" w:hAnsi="仿宋" w:hint="eastAsia"/>
          <w:kern w:val="0"/>
          <w:szCs w:val="32"/>
        </w:rPr>
        <w:lastRenderedPageBreak/>
        <w:t>具体名称为：办公室（人事教育科）、综合计划管理科、职工养老失业保险管理科、城乡居民养老保险管理科、工伤保险管理科、社会保险经办服务科、社会保险稽核内控科、财务管理科、信息档案科。</w:t>
      </w:r>
    </w:p>
    <w:p w:rsidR="000D6418" w:rsidRDefault="0046541B">
      <w:pPr>
        <w:pStyle w:val="NewNew"/>
        <w:spacing w:line="560" w:lineRule="exact"/>
        <w:ind w:firstLineChars="200" w:firstLine="640"/>
        <w:rPr>
          <w:rFonts w:ascii="仿宋_GB2312" w:hAnsi="仿宋"/>
          <w:kern w:val="0"/>
          <w:szCs w:val="32"/>
        </w:rPr>
      </w:pPr>
      <w:r>
        <w:rPr>
          <w:rFonts w:ascii="仿宋_GB2312" w:hAnsi="仿宋" w:hint="eastAsia"/>
          <w:kern w:val="0"/>
          <w:szCs w:val="32"/>
        </w:rPr>
        <w:t>人员情况：在职人员</w:t>
      </w:r>
      <w:r>
        <w:rPr>
          <w:rFonts w:ascii="仿宋_GB2312" w:hAnsi="仿宋" w:hint="eastAsia"/>
          <w:kern w:val="0"/>
          <w:szCs w:val="32"/>
        </w:rPr>
        <w:t>5</w:t>
      </w:r>
      <w:r>
        <w:rPr>
          <w:rFonts w:ascii="仿宋_GB2312" w:hAnsi="仿宋" w:hint="eastAsia"/>
          <w:kern w:val="0"/>
          <w:szCs w:val="32"/>
        </w:rPr>
        <w:t>1</w:t>
      </w:r>
      <w:r>
        <w:rPr>
          <w:rFonts w:ascii="仿宋_GB2312" w:hAnsi="仿宋" w:hint="eastAsia"/>
          <w:kern w:val="0"/>
          <w:szCs w:val="32"/>
        </w:rPr>
        <w:t>人，编制数</w:t>
      </w:r>
      <w:r>
        <w:rPr>
          <w:rFonts w:ascii="仿宋_GB2312" w:hAnsi="仿宋" w:hint="eastAsia"/>
          <w:kern w:val="0"/>
          <w:szCs w:val="32"/>
        </w:rPr>
        <w:t>58</w:t>
      </w:r>
      <w:r>
        <w:rPr>
          <w:rFonts w:ascii="仿宋_GB2312" w:hAnsi="仿宋" w:hint="eastAsia"/>
          <w:kern w:val="0"/>
          <w:szCs w:val="32"/>
        </w:rPr>
        <w:t>人，领导职数</w:t>
      </w:r>
      <w:r>
        <w:rPr>
          <w:rFonts w:ascii="仿宋_GB2312" w:hAnsi="仿宋" w:hint="eastAsia"/>
          <w:kern w:val="0"/>
          <w:szCs w:val="32"/>
        </w:rPr>
        <w:t>4</w:t>
      </w:r>
      <w:r>
        <w:rPr>
          <w:rFonts w:ascii="仿宋_GB2312" w:hAnsi="仿宋" w:hint="eastAsia"/>
          <w:kern w:val="0"/>
          <w:szCs w:val="32"/>
        </w:rPr>
        <w:t>个。</w:t>
      </w:r>
    </w:p>
    <w:p w:rsidR="000D6418" w:rsidRDefault="0046541B">
      <w:r>
        <w:rPr>
          <w:rFonts w:hint="eastAsia"/>
        </w:rPr>
        <w:t>第二部分</w:t>
      </w:r>
      <w:r>
        <w:rPr>
          <w:rFonts w:hint="eastAsia"/>
        </w:rPr>
        <w:t xml:space="preserve">  </w:t>
      </w:r>
      <w:r>
        <w:rPr>
          <w:rFonts w:hint="eastAsia"/>
        </w:rPr>
        <w:t>情况说明</w:t>
      </w:r>
    </w:p>
    <w:p w:rsidR="000D6418" w:rsidRDefault="0046541B">
      <w:r>
        <w:rPr>
          <w:rFonts w:hint="eastAsia"/>
        </w:rPr>
        <w:t>一、</w:t>
      </w:r>
      <w:r>
        <w:rPr>
          <w:rFonts w:hint="eastAsia"/>
        </w:rPr>
        <w:t>2024</w:t>
      </w:r>
      <w:r>
        <w:rPr>
          <w:rFonts w:hint="eastAsia"/>
        </w:rPr>
        <w:t>年收支预算总体情况</w:t>
      </w:r>
    </w:p>
    <w:p w:rsidR="000D6418" w:rsidRDefault="0046541B">
      <w:pPr>
        <w:pStyle w:val="NewNewNew"/>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按照综合预算的原则，所有收入和支出全部纳入部门预算管理。收入包括：一般公共预算拨款收入、政府性基金预算拨款收入、其他收入等；支出包括：社会保障和就业支出、住房保障支出等。</w:t>
      </w:r>
      <w:r>
        <w:rPr>
          <w:rFonts w:ascii="仿宋_GB2312" w:eastAsia="仿宋_GB2312" w:hAnsi="仿宋" w:hint="eastAsia"/>
          <w:sz w:val="32"/>
          <w:szCs w:val="32"/>
        </w:rPr>
        <w:t>2024</w:t>
      </w:r>
      <w:r>
        <w:rPr>
          <w:rFonts w:ascii="仿宋_GB2312" w:eastAsia="仿宋_GB2312" w:hAnsi="仿宋" w:hint="eastAsia"/>
          <w:sz w:val="32"/>
          <w:szCs w:val="32"/>
        </w:rPr>
        <w:t>年收支总预算</w:t>
      </w:r>
      <w:r>
        <w:rPr>
          <w:rFonts w:ascii="仿宋_GB2312" w:eastAsia="仿宋_GB2312" w:hAnsi="仿宋" w:hint="eastAsia"/>
          <w:sz w:val="32"/>
          <w:szCs w:val="32"/>
        </w:rPr>
        <w:t xml:space="preserve"> 626.35</w:t>
      </w:r>
      <w:r>
        <w:rPr>
          <w:rFonts w:ascii="仿宋_GB2312" w:eastAsia="仿宋_GB2312" w:hAnsi="仿宋" w:hint="eastAsia"/>
          <w:sz w:val="32"/>
          <w:szCs w:val="32"/>
        </w:rPr>
        <w:t>万元，比</w:t>
      </w:r>
      <w:r>
        <w:rPr>
          <w:rFonts w:ascii="仿宋_GB2312" w:eastAsia="仿宋_GB2312" w:hAnsi="仿宋" w:hint="eastAsia"/>
          <w:sz w:val="32"/>
          <w:szCs w:val="32"/>
        </w:rPr>
        <w:t xml:space="preserve"> 2023</w:t>
      </w:r>
      <w:r>
        <w:rPr>
          <w:rFonts w:ascii="仿宋_GB2312" w:eastAsia="仿宋_GB2312" w:hAnsi="仿宋" w:hint="eastAsia"/>
          <w:sz w:val="32"/>
          <w:szCs w:val="32"/>
        </w:rPr>
        <w:t>年预算数</w:t>
      </w:r>
      <w:r>
        <w:rPr>
          <w:rFonts w:ascii="仿宋_GB2312" w:eastAsia="仿宋_GB2312" w:hAnsi="仿宋" w:hint="eastAsia"/>
          <w:sz w:val="32"/>
          <w:szCs w:val="32"/>
        </w:rPr>
        <w:t xml:space="preserve"> 652.03 </w:t>
      </w:r>
      <w:r>
        <w:rPr>
          <w:rFonts w:ascii="仿宋_GB2312" w:eastAsia="仿宋_GB2312" w:hAnsi="仿宋" w:hint="eastAsia"/>
          <w:sz w:val="32"/>
          <w:szCs w:val="32"/>
        </w:rPr>
        <w:t>万元减少</w:t>
      </w:r>
      <w:r>
        <w:rPr>
          <w:rFonts w:ascii="仿宋_GB2312" w:eastAsia="仿宋_GB2312" w:hAnsi="仿宋" w:hint="eastAsia"/>
          <w:sz w:val="32"/>
          <w:szCs w:val="32"/>
        </w:rPr>
        <w:t xml:space="preserve"> 25.68 </w:t>
      </w:r>
      <w:r>
        <w:rPr>
          <w:rFonts w:ascii="仿宋_GB2312" w:eastAsia="仿宋_GB2312" w:hAnsi="仿宋" w:hint="eastAsia"/>
          <w:sz w:val="32"/>
          <w:szCs w:val="32"/>
        </w:rPr>
        <w:t>万元，主要原因：本年预算未列项目资金及专用材料费。</w:t>
      </w:r>
    </w:p>
    <w:p w:rsidR="000D6418" w:rsidRDefault="0046541B">
      <w:pPr>
        <w:pStyle w:val="NewNewNew"/>
        <w:spacing w:line="560" w:lineRule="exact"/>
        <w:jc w:val="left"/>
        <w:rPr>
          <w:rFonts w:ascii="仿宋_GB2312" w:eastAsia="仿宋_GB2312" w:hAnsi="仿宋" w:cstheme="minorBidi"/>
          <w:sz w:val="32"/>
          <w:szCs w:val="32"/>
        </w:rPr>
      </w:pPr>
      <w:r>
        <w:rPr>
          <w:rFonts w:ascii="楷体" w:eastAsia="楷体" w:hAnsi="楷体" w:hint="eastAsia"/>
          <w:sz w:val="32"/>
          <w:szCs w:val="32"/>
        </w:rPr>
        <w:t>二、</w:t>
      </w:r>
      <w:r>
        <w:rPr>
          <w:rFonts w:ascii="仿宋_GB2312" w:eastAsia="仿宋_GB2312" w:hAnsi="仿宋" w:cstheme="minorBidi" w:hint="eastAsia"/>
          <w:sz w:val="32"/>
          <w:szCs w:val="32"/>
        </w:rPr>
        <w:t>2024</w:t>
      </w:r>
      <w:r>
        <w:rPr>
          <w:rFonts w:ascii="仿宋_GB2312" w:eastAsia="仿宋_GB2312" w:hAnsi="仿宋" w:cstheme="minorBidi" w:hint="eastAsia"/>
          <w:sz w:val="32"/>
          <w:szCs w:val="32"/>
        </w:rPr>
        <w:t>年收入预算情况</w:t>
      </w:r>
    </w:p>
    <w:p w:rsidR="000D6418" w:rsidRDefault="0046541B">
      <w:pPr>
        <w:pStyle w:val="NewNewNew"/>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2024</w:t>
      </w:r>
      <w:r>
        <w:rPr>
          <w:rFonts w:ascii="仿宋_GB2312" w:eastAsia="仿宋_GB2312" w:hAnsi="仿宋" w:hint="eastAsia"/>
          <w:sz w:val="32"/>
          <w:szCs w:val="32"/>
        </w:rPr>
        <w:t>年本单位收入预算</w:t>
      </w:r>
      <w:r>
        <w:rPr>
          <w:rFonts w:ascii="仿宋_GB2312" w:eastAsia="仿宋_GB2312" w:hAnsi="仿宋" w:hint="eastAsia"/>
          <w:sz w:val="32"/>
          <w:szCs w:val="32"/>
        </w:rPr>
        <w:t xml:space="preserve"> 626.35</w:t>
      </w:r>
      <w:r>
        <w:rPr>
          <w:rFonts w:ascii="仿宋_GB2312" w:eastAsia="仿宋_GB2312" w:hAnsi="仿宋" w:hint="eastAsia"/>
          <w:sz w:val="32"/>
          <w:szCs w:val="32"/>
        </w:rPr>
        <w:t>万元，其中：一般公共预算收入</w:t>
      </w:r>
      <w:r>
        <w:rPr>
          <w:rFonts w:ascii="仿宋_GB2312" w:eastAsia="仿宋_GB2312" w:hAnsi="仿宋" w:hint="eastAsia"/>
          <w:sz w:val="32"/>
          <w:szCs w:val="32"/>
        </w:rPr>
        <w:t xml:space="preserve"> </w:t>
      </w:r>
      <w:r>
        <w:rPr>
          <w:rFonts w:ascii="仿宋_GB2312" w:eastAsia="仿宋_GB2312" w:hAnsi="仿宋" w:hint="eastAsia"/>
          <w:sz w:val="32"/>
          <w:szCs w:val="32"/>
        </w:rPr>
        <w:t>626.35</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；政府性基金收入</w:t>
      </w:r>
      <w:r>
        <w:rPr>
          <w:rFonts w:ascii="仿宋_GB2312" w:eastAsia="仿宋_GB2312" w:hAnsi="仿宋" w:hint="eastAsia"/>
          <w:sz w:val="32"/>
          <w:szCs w:val="32"/>
        </w:rPr>
        <w:t xml:space="preserve">0 </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w:t>
      </w:r>
    </w:p>
    <w:p w:rsidR="000D6418" w:rsidRDefault="0046541B">
      <w:pPr>
        <w:pStyle w:val="NewNewNew"/>
        <w:spacing w:line="560" w:lineRule="exact"/>
        <w:jc w:val="left"/>
        <w:rPr>
          <w:rFonts w:ascii="楷体" w:eastAsia="楷体" w:hAnsi="楷体"/>
          <w:sz w:val="32"/>
          <w:szCs w:val="32"/>
        </w:rPr>
      </w:pPr>
      <w:r>
        <w:rPr>
          <w:rFonts w:ascii="楷体" w:eastAsia="楷体" w:hAnsi="楷体" w:hint="eastAsia"/>
          <w:sz w:val="32"/>
          <w:szCs w:val="32"/>
        </w:rPr>
        <w:t xml:space="preserve"> </w:t>
      </w:r>
      <w:r>
        <w:rPr>
          <w:rFonts w:ascii="楷体" w:eastAsia="楷体" w:hAnsi="楷体" w:hint="eastAsia"/>
          <w:sz w:val="32"/>
          <w:szCs w:val="32"/>
        </w:rPr>
        <w:t>三、</w:t>
      </w:r>
      <w:r>
        <w:rPr>
          <w:rFonts w:ascii="楷体" w:eastAsia="楷体" w:hAnsi="楷体" w:hint="eastAsia"/>
          <w:sz w:val="32"/>
          <w:szCs w:val="32"/>
        </w:rPr>
        <w:t>2024</w:t>
      </w:r>
      <w:bookmarkStart w:id="0" w:name="_GoBack"/>
      <w:bookmarkEnd w:id="0"/>
      <w:r>
        <w:rPr>
          <w:rFonts w:ascii="楷体" w:eastAsia="楷体" w:hAnsi="楷体" w:hint="eastAsia"/>
          <w:sz w:val="32"/>
          <w:szCs w:val="32"/>
        </w:rPr>
        <w:t>年支出预算情况</w:t>
      </w:r>
    </w:p>
    <w:p w:rsidR="000D6418" w:rsidRDefault="0046541B">
      <w:pPr>
        <w:pStyle w:val="NewNewNew"/>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2024</w:t>
      </w:r>
      <w:r>
        <w:rPr>
          <w:rFonts w:ascii="仿宋_GB2312" w:eastAsia="仿宋_GB2312" w:hAnsi="仿宋" w:hint="eastAsia"/>
          <w:sz w:val="32"/>
          <w:szCs w:val="32"/>
        </w:rPr>
        <w:t>年支出预算</w:t>
      </w:r>
      <w:r>
        <w:rPr>
          <w:rFonts w:ascii="仿宋_GB2312" w:eastAsia="仿宋_GB2312" w:hAnsi="仿宋" w:hint="eastAsia"/>
          <w:sz w:val="32"/>
          <w:szCs w:val="32"/>
        </w:rPr>
        <w:t>626.35</w:t>
      </w:r>
      <w:r>
        <w:rPr>
          <w:rFonts w:ascii="仿宋_GB2312" w:eastAsia="仿宋_GB2312" w:hAnsi="仿宋" w:hint="eastAsia"/>
          <w:sz w:val="32"/>
          <w:szCs w:val="32"/>
        </w:rPr>
        <w:t>万元，其中：基本支出</w:t>
      </w:r>
      <w:r>
        <w:rPr>
          <w:rFonts w:ascii="仿宋_GB2312" w:eastAsia="仿宋_GB2312" w:hAnsi="仿宋" w:hint="eastAsia"/>
          <w:sz w:val="32"/>
          <w:szCs w:val="32"/>
        </w:rPr>
        <w:t>626.35</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；项目支出</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w:t>
      </w:r>
    </w:p>
    <w:p w:rsidR="000D6418" w:rsidRDefault="0046541B">
      <w:pPr>
        <w:pStyle w:val="NewNewNew"/>
        <w:spacing w:line="560" w:lineRule="exact"/>
        <w:ind w:firstLineChars="200" w:firstLine="640"/>
        <w:jc w:val="left"/>
        <w:rPr>
          <w:rFonts w:ascii="楷体" w:eastAsia="楷体" w:hAnsi="楷体"/>
          <w:sz w:val="32"/>
          <w:szCs w:val="32"/>
        </w:rPr>
      </w:pPr>
      <w:r>
        <w:rPr>
          <w:rFonts w:ascii="楷体" w:eastAsia="楷体" w:hAnsi="楷体" w:hint="eastAsia"/>
          <w:sz w:val="32"/>
          <w:szCs w:val="32"/>
        </w:rPr>
        <w:t>四、</w:t>
      </w:r>
      <w:r>
        <w:rPr>
          <w:rFonts w:ascii="楷体" w:eastAsia="楷体" w:hAnsi="楷体" w:hint="eastAsia"/>
          <w:sz w:val="32"/>
          <w:szCs w:val="32"/>
        </w:rPr>
        <w:t>2024</w:t>
      </w:r>
      <w:r>
        <w:rPr>
          <w:rFonts w:ascii="楷体" w:eastAsia="楷体" w:hAnsi="楷体" w:hint="eastAsia"/>
          <w:sz w:val="32"/>
          <w:szCs w:val="32"/>
        </w:rPr>
        <w:t>年财政拨款收支预算情况</w:t>
      </w:r>
    </w:p>
    <w:p w:rsidR="000D6418" w:rsidRDefault="0046541B">
      <w:pPr>
        <w:pStyle w:val="NewNewNew"/>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2024</w:t>
      </w:r>
      <w:r>
        <w:rPr>
          <w:rFonts w:ascii="仿宋_GB2312" w:eastAsia="仿宋_GB2312" w:hAnsi="仿宋" w:hint="eastAsia"/>
          <w:sz w:val="32"/>
          <w:szCs w:val="32"/>
        </w:rPr>
        <w:t>年财政拨款收支总预算</w:t>
      </w:r>
      <w:r>
        <w:rPr>
          <w:rFonts w:ascii="仿宋_GB2312" w:eastAsia="仿宋_GB2312" w:hAnsi="仿宋" w:hint="eastAsia"/>
          <w:sz w:val="32"/>
          <w:szCs w:val="32"/>
        </w:rPr>
        <w:t>626.35</w:t>
      </w:r>
      <w:r>
        <w:rPr>
          <w:rFonts w:ascii="仿宋_GB2312" w:eastAsia="仿宋_GB2312" w:hAnsi="仿宋" w:hint="eastAsia"/>
          <w:sz w:val="32"/>
          <w:szCs w:val="32"/>
        </w:rPr>
        <w:t>万元，其中：本年收入</w:t>
      </w:r>
      <w:r>
        <w:rPr>
          <w:rFonts w:ascii="仿宋_GB2312" w:eastAsia="仿宋_GB2312" w:hAnsi="仿宋" w:hint="eastAsia"/>
          <w:sz w:val="32"/>
          <w:szCs w:val="32"/>
        </w:rPr>
        <w:t>626.35</w:t>
      </w:r>
      <w:r>
        <w:rPr>
          <w:rFonts w:ascii="仿宋_GB2312" w:eastAsia="仿宋_GB2312" w:hAnsi="仿宋" w:hint="eastAsia"/>
          <w:sz w:val="32"/>
          <w:szCs w:val="32"/>
        </w:rPr>
        <w:t>万元。本年支出</w:t>
      </w:r>
      <w:r>
        <w:rPr>
          <w:rFonts w:ascii="仿宋_GB2312" w:eastAsia="仿宋_GB2312" w:hAnsi="仿宋" w:hint="eastAsia"/>
          <w:sz w:val="32"/>
          <w:szCs w:val="32"/>
        </w:rPr>
        <w:t>626.35</w:t>
      </w:r>
      <w:r>
        <w:rPr>
          <w:rFonts w:ascii="仿宋_GB2312" w:eastAsia="仿宋_GB2312" w:hAnsi="仿宋" w:hint="eastAsia"/>
          <w:sz w:val="32"/>
          <w:szCs w:val="32"/>
        </w:rPr>
        <w:t>万元，支出包括：一般公共</w:t>
      </w:r>
      <w:r>
        <w:rPr>
          <w:rFonts w:ascii="仿宋_GB2312" w:eastAsia="仿宋_GB2312" w:hAnsi="仿宋" w:hint="eastAsia"/>
          <w:sz w:val="32"/>
          <w:szCs w:val="32"/>
        </w:rPr>
        <w:lastRenderedPageBreak/>
        <w:t>服务支出</w:t>
      </w:r>
      <w:r>
        <w:rPr>
          <w:rFonts w:ascii="仿宋_GB2312" w:eastAsia="仿宋_GB2312" w:hAnsi="仿宋" w:hint="eastAsia"/>
          <w:sz w:val="32"/>
          <w:szCs w:val="32"/>
        </w:rPr>
        <w:t>0</w:t>
      </w:r>
      <w:r>
        <w:rPr>
          <w:rFonts w:ascii="仿宋_GB2312" w:eastAsia="仿宋_GB2312" w:hAnsi="仿宋" w:hint="eastAsia"/>
          <w:sz w:val="32"/>
          <w:szCs w:val="32"/>
        </w:rPr>
        <w:t>万元，社会保障和就业支出</w:t>
      </w:r>
      <w:r>
        <w:rPr>
          <w:rFonts w:ascii="仿宋_GB2312" w:eastAsia="仿宋_GB2312" w:hAnsi="仿宋" w:hint="eastAsia"/>
          <w:sz w:val="32"/>
          <w:szCs w:val="32"/>
        </w:rPr>
        <w:t>578.90</w:t>
      </w:r>
      <w:r>
        <w:rPr>
          <w:rFonts w:ascii="仿宋_GB2312" w:eastAsia="仿宋_GB2312" w:hAnsi="仿宋" w:hint="eastAsia"/>
          <w:sz w:val="32"/>
          <w:szCs w:val="32"/>
        </w:rPr>
        <w:t>万元，卫生健康支出</w:t>
      </w:r>
      <w:r>
        <w:rPr>
          <w:rFonts w:ascii="仿宋_GB2312" w:eastAsia="仿宋_GB2312" w:hAnsi="仿宋" w:hint="eastAsia"/>
          <w:sz w:val="32"/>
          <w:szCs w:val="32"/>
        </w:rPr>
        <w:t>0</w:t>
      </w:r>
      <w:r>
        <w:rPr>
          <w:rFonts w:ascii="仿宋_GB2312" w:eastAsia="仿宋_GB2312" w:hAnsi="仿宋" w:hint="eastAsia"/>
          <w:sz w:val="32"/>
          <w:szCs w:val="32"/>
        </w:rPr>
        <w:t>万元，住房保障支出</w:t>
      </w:r>
      <w:r>
        <w:rPr>
          <w:rFonts w:ascii="仿宋_GB2312" w:eastAsia="仿宋_GB2312" w:hAnsi="仿宋" w:hint="eastAsia"/>
          <w:sz w:val="32"/>
          <w:szCs w:val="32"/>
        </w:rPr>
        <w:t>47.45</w:t>
      </w:r>
      <w:r>
        <w:rPr>
          <w:rFonts w:ascii="仿宋_GB2312" w:eastAsia="仿宋_GB2312" w:hAnsi="仿宋" w:hint="eastAsia"/>
          <w:sz w:val="32"/>
          <w:szCs w:val="32"/>
        </w:rPr>
        <w:t>万元。</w:t>
      </w:r>
    </w:p>
    <w:p w:rsidR="000D6418" w:rsidRDefault="0046541B">
      <w:pPr>
        <w:pStyle w:val="NewNewNew"/>
        <w:spacing w:line="560" w:lineRule="exact"/>
        <w:rPr>
          <w:rFonts w:ascii="楷体" w:eastAsia="楷体" w:hAnsi="楷体"/>
          <w:sz w:val="32"/>
          <w:szCs w:val="32"/>
        </w:rPr>
      </w:pPr>
      <w:r>
        <w:rPr>
          <w:rFonts w:ascii="楷体" w:eastAsia="楷体" w:hAnsi="楷体" w:cs="楷体" w:hint="eastAsia"/>
          <w:kern w:val="0"/>
          <w:sz w:val="32"/>
          <w:szCs w:val="32"/>
        </w:rPr>
        <w:t>五、</w:t>
      </w:r>
      <w:r>
        <w:rPr>
          <w:rFonts w:ascii="楷体" w:eastAsia="楷体" w:hAnsi="楷体" w:cs="楷体" w:hint="eastAsia"/>
          <w:kern w:val="0"/>
          <w:sz w:val="32"/>
          <w:szCs w:val="32"/>
        </w:rPr>
        <w:t>2024</w:t>
      </w:r>
      <w:r>
        <w:rPr>
          <w:rFonts w:ascii="楷体" w:eastAsia="楷体" w:hAnsi="楷体" w:hint="eastAsia"/>
          <w:kern w:val="0"/>
          <w:sz w:val="32"/>
          <w:szCs w:val="32"/>
        </w:rPr>
        <w:t>年一般公共预算支出情况</w:t>
      </w:r>
    </w:p>
    <w:p w:rsidR="000D6418" w:rsidRDefault="0046541B">
      <w:r>
        <w:rPr>
          <w:rFonts w:hint="eastAsia"/>
        </w:rPr>
        <w:t>2024</w:t>
      </w:r>
      <w:r>
        <w:rPr>
          <w:rFonts w:hint="eastAsia"/>
        </w:rPr>
        <w:t>年一般公</w:t>
      </w:r>
      <w:r>
        <w:rPr>
          <w:rFonts w:hint="eastAsia"/>
        </w:rPr>
        <w:t>共预算当年拨款</w:t>
      </w:r>
      <w:r>
        <w:rPr>
          <w:rFonts w:hint="eastAsia"/>
        </w:rPr>
        <w:t>626.35</w:t>
      </w:r>
      <w:r>
        <w:rPr>
          <w:rFonts w:hint="eastAsia"/>
        </w:rPr>
        <w:t>万元，其中：基本支出</w:t>
      </w:r>
      <w:r>
        <w:rPr>
          <w:rFonts w:hint="eastAsia"/>
        </w:rPr>
        <w:t>626.35</w:t>
      </w:r>
      <w:r>
        <w:rPr>
          <w:rFonts w:hint="eastAsia"/>
        </w:rPr>
        <w:t>万元，占</w:t>
      </w:r>
      <w:r>
        <w:rPr>
          <w:rFonts w:hint="eastAsia"/>
        </w:rPr>
        <w:t>100%</w:t>
      </w:r>
      <w:r>
        <w:rPr>
          <w:rFonts w:hint="eastAsia"/>
        </w:rPr>
        <w:t>；项目支出</w:t>
      </w:r>
      <w:r>
        <w:rPr>
          <w:rFonts w:hint="eastAsia"/>
        </w:rPr>
        <w:t>0</w:t>
      </w:r>
      <w:r>
        <w:rPr>
          <w:rFonts w:hint="eastAsia"/>
        </w:rPr>
        <w:t>万元，占</w:t>
      </w:r>
      <w:r>
        <w:rPr>
          <w:rFonts w:hint="eastAsia"/>
        </w:rPr>
        <w:t>0%</w:t>
      </w:r>
      <w:r>
        <w:rPr>
          <w:rFonts w:hint="eastAsia"/>
        </w:rPr>
        <w:t>。基本支出中，人员经费</w:t>
      </w:r>
      <w:r>
        <w:rPr>
          <w:rFonts w:hint="eastAsia"/>
        </w:rPr>
        <w:t>547.22</w:t>
      </w:r>
      <w:r>
        <w:rPr>
          <w:rFonts w:hint="eastAsia"/>
        </w:rPr>
        <w:t>万元，占</w:t>
      </w:r>
      <w:r>
        <w:rPr>
          <w:rFonts w:hint="eastAsia"/>
        </w:rPr>
        <w:t>87.37%</w:t>
      </w:r>
      <w:r>
        <w:rPr>
          <w:rFonts w:hint="eastAsia"/>
        </w:rPr>
        <w:t>；公用经费</w:t>
      </w:r>
      <w:r>
        <w:rPr>
          <w:rFonts w:hint="eastAsia"/>
        </w:rPr>
        <w:t>79.13</w:t>
      </w:r>
      <w:r>
        <w:rPr>
          <w:rFonts w:hint="eastAsia"/>
        </w:rPr>
        <w:t>万元，占</w:t>
      </w:r>
      <w:r>
        <w:rPr>
          <w:rFonts w:hint="eastAsia"/>
        </w:rPr>
        <w:t>12.63%</w:t>
      </w:r>
      <w:r>
        <w:rPr>
          <w:rFonts w:hint="eastAsia"/>
        </w:rPr>
        <w:t>。</w:t>
      </w:r>
    </w:p>
    <w:p w:rsidR="000D6418" w:rsidRDefault="0046541B">
      <w:r>
        <w:rPr>
          <w:rFonts w:hint="eastAsia"/>
        </w:rPr>
        <w:t>社会保障和就业（类）支出</w:t>
      </w:r>
      <w:r>
        <w:rPr>
          <w:rFonts w:hint="eastAsia"/>
        </w:rPr>
        <w:t>578.90</w:t>
      </w:r>
      <w:r>
        <w:rPr>
          <w:rFonts w:hint="eastAsia"/>
        </w:rPr>
        <w:t>万元，占</w:t>
      </w:r>
      <w:r>
        <w:rPr>
          <w:rFonts w:hint="eastAsia"/>
        </w:rPr>
        <w:t>92.42%</w:t>
      </w:r>
      <w:r>
        <w:rPr>
          <w:rFonts w:hint="eastAsia"/>
        </w:rPr>
        <w:t>，主要用于：社会保险经办机构人员工资支出、社会保险支出及正常运转支出。</w:t>
      </w:r>
    </w:p>
    <w:p w:rsidR="000D6418" w:rsidRDefault="0046541B">
      <w:r>
        <w:rPr>
          <w:rFonts w:hint="eastAsia"/>
        </w:rPr>
        <w:t>住房保障（类）支出</w:t>
      </w:r>
      <w:r>
        <w:rPr>
          <w:rFonts w:hint="eastAsia"/>
        </w:rPr>
        <w:t xml:space="preserve"> 47.45</w:t>
      </w:r>
      <w:r>
        <w:rPr>
          <w:rFonts w:hint="eastAsia"/>
        </w:rPr>
        <w:t>万元，占</w:t>
      </w:r>
      <w:r>
        <w:rPr>
          <w:rFonts w:hint="eastAsia"/>
        </w:rPr>
        <w:t>7.58%</w:t>
      </w:r>
      <w:r>
        <w:rPr>
          <w:rFonts w:hint="eastAsia"/>
        </w:rPr>
        <w:t>，主要用于：社会保险经办机构人员公积金支出。</w:t>
      </w:r>
    </w:p>
    <w:p w:rsidR="000D6418" w:rsidRDefault="0046541B">
      <w:pPr>
        <w:pStyle w:val="NewNewNewNew"/>
        <w:spacing w:line="560" w:lineRule="exact"/>
        <w:ind w:firstLineChars="200" w:firstLine="640"/>
        <w:rPr>
          <w:rFonts w:ascii="楷体" w:eastAsia="楷体" w:hAnsi="楷体"/>
          <w:kern w:val="0"/>
          <w:sz w:val="32"/>
          <w:szCs w:val="32"/>
        </w:rPr>
      </w:pPr>
      <w:r>
        <w:rPr>
          <w:rFonts w:ascii="楷体" w:eastAsia="楷体" w:hAnsi="楷体" w:hint="eastAsia"/>
          <w:kern w:val="0"/>
          <w:sz w:val="32"/>
          <w:szCs w:val="32"/>
        </w:rPr>
        <w:t>六、</w:t>
      </w:r>
      <w:r>
        <w:rPr>
          <w:rFonts w:ascii="楷体" w:eastAsia="楷体" w:hAnsi="楷体" w:hint="eastAsia"/>
          <w:kern w:val="0"/>
          <w:sz w:val="32"/>
          <w:szCs w:val="32"/>
        </w:rPr>
        <w:t>2024</w:t>
      </w:r>
      <w:r>
        <w:rPr>
          <w:rFonts w:ascii="楷体" w:eastAsia="楷体" w:hAnsi="楷体" w:hint="eastAsia"/>
          <w:kern w:val="0"/>
          <w:sz w:val="32"/>
          <w:szCs w:val="32"/>
        </w:rPr>
        <w:t>年一般公共预算基本支出情况</w:t>
      </w:r>
    </w:p>
    <w:p w:rsidR="000D6418" w:rsidRDefault="0046541B">
      <w:r>
        <w:rPr>
          <w:rFonts w:hint="eastAsia"/>
        </w:rPr>
        <w:t>2024</w:t>
      </w:r>
      <w:r>
        <w:rPr>
          <w:rFonts w:hint="eastAsia"/>
        </w:rPr>
        <w:t>年一般公共预算基本支出</w:t>
      </w:r>
      <w:r>
        <w:rPr>
          <w:rFonts w:hint="eastAsia"/>
        </w:rPr>
        <w:t>626.35</w:t>
      </w:r>
      <w:r>
        <w:rPr>
          <w:rFonts w:hint="eastAsia"/>
        </w:rPr>
        <w:t>万元，其中：</w:t>
      </w:r>
    </w:p>
    <w:p w:rsidR="000D6418" w:rsidRDefault="0046541B">
      <w:r>
        <w:rPr>
          <w:rFonts w:hint="eastAsia"/>
        </w:rPr>
        <w:t>人员经费</w:t>
      </w:r>
      <w:r>
        <w:rPr>
          <w:rFonts w:hint="eastAsia"/>
        </w:rPr>
        <w:t>547.22</w:t>
      </w:r>
      <w:r>
        <w:rPr>
          <w:rFonts w:hint="eastAsia"/>
        </w:rPr>
        <w:t>万元，主要包括：基本工资</w:t>
      </w:r>
      <w:r>
        <w:rPr>
          <w:rFonts w:hint="eastAsia"/>
        </w:rPr>
        <w:t>180.91</w:t>
      </w:r>
      <w:r>
        <w:rPr>
          <w:rFonts w:hint="eastAsia"/>
        </w:rPr>
        <w:t>万元、津贴补贴</w:t>
      </w:r>
      <w:r>
        <w:rPr>
          <w:rFonts w:hint="eastAsia"/>
        </w:rPr>
        <w:t>140.42</w:t>
      </w:r>
      <w:r>
        <w:rPr>
          <w:rFonts w:hint="eastAsia"/>
        </w:rPr>
        <w:t>万元、奖金</w:t>
      </w:r>
      <w:r>
        <w:rPr>
          <w:rFonts w:hint="eastAsia"/>
        </w:rPr>
        <w:t>54.28</w:t>
      </w:r>
      <w:r>
        <w:rPr>
          <w:rFonts w:hint="eastAsia"/>
        </w:rPr>
        <w:t>万元、伙食补助费</w:t>
      </w:r>
      <w:r>
        <w:rPr>
          <w:rFonts w:hint="eastAsia"/>
        </w:rPr>
        <w:t>9.46</w:t>
      </w:r>
      <w:r>
        <w:rPr>
          <w:rFonts w:hint="eastAsia"/>
        </w:rPr>
        <w:t>万元、机关事业单位基本养老保险缴费</w:t>
      </w:r>
      <w:r>
        <w:rPr>
          <w:rFonts w:hint="eastAsia"/>
        </w:rPr>
        <w:t>58.90</w:t>
      </w:r>
      <w:r>
        <w:rPr>
          <w:rFonts w:hint="eastAsia"/>
        </w:rPr>
        <w:t>万元、职业年金缴费</w:t>
      </w:r>
      <w:r>
        <w:rPr>
          <w:rFonts w:hint="eastAsia"/>
        </w:rPr>
        <w:t>15</w:t>
      </w:r>
      <w:r>
        <w:rPr>
          <w:rFonts w:hint="eastAsia"/>
        </w:rPr>
        <w:t>万元、职工基本医疗保险缴费</w:t>
      </w:r>
      <w:r>
        <w:rPr>
          <w:rFonts w:hint="eastAsia"/>
        </w:rPr>
        <w:t>29.76</w:t>
      </w:r>
      <w:r>
        <w:rPr>
          <w:rFonts w:hint="eastAsia"/>
        </w:rPr>
        <w:t>万元、其他社会保障缴费</w:t>
      </w:r>
      <w:r>
        <w:rPr>
          <w:rFonts w:hint="eastAsia"/>
        </w:rPr>
        <w:t>0.8</w:t>
      </w:r>
      <w:r>
        <w:rPr>
          <w:rFonts w:hint="eastAsia"/>
        </w:rPr>
        <w:t>万元、住房公积金</w:t>
      </w:r>
      <w:r>
        <w:rPr>
          <w:rFonts w:hint="eastAsia"/>
        </w:rPr>
        <w:t>47.45</w:t>
      </w:r>
      <w:r>
        <w:rPr>
          <w:rFonts w:hint="eastAsia"/>
        </w:rPr>
        <w:t>万元、生活补助</w:t>
      </w:r>
      <w:r>
        <w:rPr>
          <w:rFonts w:hint="eastAsia"/>
        </w:rPr>
        <w:t>10.04</w:t>
      </w:r>
      <w:r>
        <w:rPr>
          <w:rFonts w:hint="eastAsia"/>
        </w:rPr>
        <w:t>万元、奖励金</w:t>
      </w:r>
      <w:r>
        <w:rPr>
          <w:rFonts w:hint="eastAsia"/>
        </w:rPr>
        <w:t>0.2</w:t>
      </w:r>
      <w:r>
        <w:rPr>
          <w:rFonts w:hint="eastAsia"/>
        </w:rPr>
        <w:t>万元；</w:t>
      </w:r>
    </w:p>
    <w:p w:rsidR="000D6418" w:rsidRDefault="0046541B">
      <w:pPr>
        <w:pStyle w:val="NewNewNewNew"/>
        <w:spacing w:line="560" w:lineRule="exact"/>
        <w:ind w:firstLineChars="196" w:firstLine="627"/>
        <w:rPr>
          <w:rFonts w:ascii="仿宋_GB2312" w:eastAsia="仿宋_GB2312" w:hAnsi="仿宋"/>
          <w:kern w:val="0"/>
          <w:sz w:val="32"/>
          <w:szCs w:val="32"/>
        </w:rPr>
      </w:pPr>
      <w:r>
        <w:rPr>
          <w:rFonts w:ascii="仿宋_GB2312" w:eastAsia="仿宋_GB2312" w:hAnsi="仿宋" w:hint="eastAsia"/>
          <w:sz w:val="32"/>
          <w:szCs w:val="32"/>
        </w:rPr>
        <w:t>公用经费</w:t>
      </w:r>
      <w:r>
        <w:rPr>
          <w:rFonts w:ascii="仿宋_GB2312" w:eastAsia="仿宋_GB2312" w:hAnsi="仿宋" w:hint="eastAsia"/>
          <w:sz w:val="32"/>
          <w:szCs w:val="32"/>
        </w:rPr>
        <w:t>79.13</w:t>
      </w:r>
      <w:r>
        <w:rPr>
          <w:rFonts w:ascii="仿宋_GB2312" w:eastAsia="仿宋_GB2312" w:hAnsi="仿宋" w:hint="eastAsia"/>
          <w:sz w:val="32"/>
          <w:szCs w:val="32"/>
        </w:rPr>
        <w:t>万元，主要包括：办公费</w:t>
      </w:r>
      <w:r>
        <w:rPr>
          <w:rFonts w:ascii="仿宋_GB2312" w:eastAsia="仿宋_GB2312" w:hAnsi="仿宋" w:hint="eastAsia"/>
          <w:sz w:val="32"/>
          <w:szCs w:val="32"/>
        </w:rPr>
        <w:t>9.82</w:t>
      </w:r>
      <w:r>
        <w:rPr>
          <w:rFonts w:ascii="仿宋_GB2312" w:eastAsia="仿宋_GB2312" w:hAnsi="仿宋" w:hint="eastAsia"/>
          <w:sz w:val="32"/>
          <w:szCs w:val="32"/>
        </w:rPr>
        <w:t>万元、印刷费</w:t>
      </w:r>
      <w:r>
        <w:rPr>
          <w:rFonts w:ascii="仿宋_GB2312" w:eastAsia="仿宋_GB2312" w:hAnsi="仿宋" w:hint="eastAsia"/>
          <w:sz w:val="32"/>
          <w:szCs w:val="32"/>
        </w:rPr>
        <w:t>1</w:t>
      </w:r>
      <w:r>
        <w:rPr>
          <w:rFonts w:ascii="仿宋_GB2312" w:eastAsia="仿宋_GB2312" w:hAnsi="仿宋" w:hint="eastAsia"/>
          <w:sz w:val="32"/>
          <w:szCs w:val="32"/>
        </w:rPr>
        <w:t>万元、手续费</w:t>
      </w:r>
      <w:r>
        <w:rPr>
          <w:rFonts w:ascii="仿宋_GB2312" w:eastAsia="仿宋_GB2312" w:hAnsi="仿宋" w:hint="eastAsia"/>
          <w:sz w:val="32"/>
          <w:szCs w:val="32"/>
        </w:rPr>
        <w:t>0.05</w:t>
      </w:r>
      <w:r>
        <w:rPr>
          <w:rFonts w:ascii="仿宋_GB2312" w:eastAsia="仿宋_GB2312" w:hAnsi="仿宋" w:hint="eastAsia"/>
          <w:sz w:val="32"/>
          <w:szCs w:val="32"/>
        </w:rPr>
        <w:t>万元、水费</w:t>
      </w:r>
      <w:r>
        <w:rPr>
          <w:rFonts w:ascii="仿宋_GB2312" w:eastAsia="仿宋_GB2312" w:hAnsi="仿宋" w:hint="eastAsia"/>
          <w:sz w:val="32"/>
          <w:szCs w:val="32"/>
        </w:rPr>
        <w:t>0.55</w:t>
      </w:r>
      <w:r>
        <w:rPr>
          <w:rFonts w:ascii="仿宋_GB2312" w:eastAsia="仿宋_GB2312" w:hAnsi="仿宋" w:hint="eastAsia"/>
          <w:sz w:val="32"/>
          <w:szCs w:val="32"/>
        </w:rPr>
        <w:t>万元、电费</w:t>
      </w:r>
      <w:r>
        <w:rPr>
          <w:rFonts w:ascii="仿宋_GB2312" w:eastAsia="仿宋_GB2312" w:hAnsi="仿宋" w:hint="eastAsia"/>
          <w:sz w:val="32"/>
          <w:szCs w:val="32"/>
        </w:rPr>
        <w:t>3.80</w:t>
      </w:r>
      <w:r>
        <w:rPr>
          <w:rFonts w:ascii="仿宋_GB2312" w:eastAsia="仿宋_GB2312" w:hAnsi="仿宋" w:hint="eastAsia"/>
          <w:sz w:val="32"/>
          <w:szCs w:val="32"/>
        </w:rPr>
        <w:t>万元、邮电费</w:t>
      </w:r>
      <w:r>
        <w:rPr>
          <w:rFonts w:ascii="仿宋_GB2312" w:eastAsia="仿宋_GB2312" w:hAnsi="仿宋" w:hint="eastAsia"/>
          <w:sz w:val="32"/>
          <w:szCs w:val="32"/>
        </w:rPr>
        <w:t>2.15</w:t>
      </w:r>
      <w:r>
        <w:rPr>
          <w:rFonts w:ascii="仿宋_GB2312" w:eastAsia="仿宋_GB2312" w:hAnsi="仿宋" w:hint="eastAsia"/>
          <w:sz w:val="32"/>
          <w:szCs w:val="32"/>
        </w:rPr>
        <w:t>万元、取暖费</w:t>
      </w:r>
      <w:r>
        <w:rPr>
          <w:rFonts w:ascii="仿宋_GB2312" w:eastAsia="仿宋_GB2312" w:hAnsi="仿宋" w:hint="eastAsia"/>
          <w:sz w:val="32"/>
          <w:szCs w:val="32"/>
        </w:rPr>
        <w:t>8.55</w:t>
      </w:r>
      <w:r>
        <w:rPr>
          <w:rFonts w:ascii="仿宋_GB2312" w:eastAsia="仿宋_GB2312" w:hAnsi="仿宋" w:hint="eastAsia"/>
          <w:sz w:val="32"/>
          <w:szCs w:val="32"/>
        </w:rPr>
        <w:t>万元、差旅费</w:t>
      </w:r>
      <w:r>
        <w:rPr>
          <w:rFonts w:ascii="仿宋_GB2312" w:eastAsia="仿宋_GB2312" w:hAnsi="仿宋" w:hint="eastAsia"/>
          <w:sz w:val="32"/>
          <w:szCs w:val="32"/>
        </w:rPr>
        <w:t>4</w:t>
      </w:r>
      <w:r>
        <w:rPr>
          <w:rFonts w:ascii="仿宋_GB2312" w:eastAsia="仿宋_GB2312" w:hAnsi="仿宋" w:hint="eastAsia"/>
          <w:sz w:val="32"/>
          <w:szCs w:val="32"/>
        </w:rPr>
        <w:t>万元、</w:t>
      </w:r>
      <w:r>
        <w:rPr>
          <w:rFonts w:ascii="仿宋_GB2312" w:eastAsia="仿宋_GB2312" w:hAnsi="仿宋" w:hint="eastAsia"/>
          <w:sz w:val="32"/>
          <w:szCs w:val="32"/>
        </w:rPr>
        <w:t>维修（护）费</w:t>
      </w:r>
      <w:r>
        <w:rPr>
          <w:rFonts w:ascii="仿宋_GB2312" w:eastAsia="仿宋_GB2312" w:hAnsi="仿宋" w:hint="eastAsia"/>
          <w:sz w:val="32"/>
          <w:szCs w:val="32"/>
        </w:rPr>
        <w:t>1.95</w:t>
      </w:r>
      <w:r>
        <w:rPr>
          <w:rFonts w:ascii="仿宋_GB2312" w:eastAsia="仿宋_GB2312" w:hAnsi="仿宋" w:hint="eastAsia"/>
          <w:sz w:val="32"/>
          <w:szCs w:val="32"/>
        </w:rPr>
        <w:t>万元、租赁费</w:t>
      </w:r>
      <w:r>
        <w:rPr>
          <w:rFonts w:ascii="仿宋_GB2312" w:eastAsia="仿宋_GB2312" w:hAnsi="仿宋" w:hint="eastAsia"/>
          <w:sz w:val="32"/>
          <w:szCs w:val="32"/>
        </w:rPr>
        <w:t>4.75</w:t>
      </w:r>
      <w:r>
        <w:rPr>
          <w:rFonts w:ascii="仿宋_GB2312" w:eastAsia="仿宋_GB2312" w:hAnsi="仿宋" w:hint="eastAsia"/>
          <w:sz w:val="32"/>
          <w:szCs w:val="32"/>
        </w:rPr>
        <w:t>万元、公务接待费</w:t>
      </w:r>
      <w:r>
        <w:rPr>
          <w:rFonts w:ascii="仿宋_GB2312" w:eastAsia="仿宋_GB2312" w:hAnsi="仿宋" w:hint="eastAsia"/>
          <w:sz w:val="32"/>
          <w:szCs w:val="32"/>
        </w:rPr>
        <w:t>0.30</w:t>
      </w:r>
      <w:r>
        <w:rPr>
          <w:rFonts w:ascii="仿宋_GB2312" w:eastAsia="仿宋_GB2312" w:hAnsi="仿宋" w:hint="eastAsia"/>
          <w:sz w:val="32"/>
          <w:szCs w:val="32"/>
        </w:rPr>
        <w:lastRenderedPageBreak/>
        <w:t>万元、工会经费</w:t>
      </w:r>
      <w:r>
        <w:rPr>
          <w:rFonts w:ascii="仿宋_GB2312" w:eastAsia="仿宋_GB2312" w:hAnsi="仿宋" w:hint="eastAsia"/>
          <w:sz w:val="32"/>
          <w:szCs w:val="32"/>
        </w:rPr>
        <w:t>7.23</w:t>
      </w:r>
      <w:r>
        <w:rPr>
          <w:rFonts w:ascii="仿宋_GB2312" w:eastAsia="仿宋_GB2312" w:hAnsi="仿宋" w:hint="eastAsia"/>
          <w:sz w:val="32"/>
          <w:szCs w:val="32"/>
        </w:rPr>
        <w:t>万元、其他交通费用</w:t>
      </w:r>
      <w:r>
        <w:rPr>
          <w:rFonts w:ascii="仿宋_GB2312" w:eastAsia="仿宋_GB2312" w:hAnsi="仿宋" w:hint="eastAsia"/>
          <w:sz w:val="32"/>
          <w:szCs w:val="32"/>
        </w:rPr>
        <w:t>34.07</w:t>
      </w:r>
      <w:r>
        <w:rPr>
          <w:rFonts w:ascii="仿宋_GB2312" w:eastAsia="仿宋_GB2312" w:hAnsi="仿宋" w:hint="eastAsia"/>
          <w:sz w:val="32"/>
          <w:szCs w:val="32"/>
        </w:rPr>
        <w:t>万元、其他商品和服务支出</w:t>
      </w:r>
      <w:r>
        <w:rPr>
          <w:rFonts w:ascii="仿宋_GB2312" w:eastAsia="仿宋_GB2312" w:hAnsi="仿宋" w:hint="eastAsia"/>
          <w:sz w:val="32"/>
          <w:szCs w:val="32"/>
        </w:rPr>
        <w:t>0.90</w:t>
      </w:r>
      <w:r>
        <w:rPr>
          <w:rFonts w:ascii="仿宋_GB2312" w:eastAsia="仿宋_GB2312" w:hAnsi="仿宋" w:hint="eastAsia"/>
          <w:sz w:val="32"/>
          <w:szCs w:val="32"/>
        </w:rPr>
        <w:t>万元。</w:t>
      </w:r>
    </w:p>
    <w:p w:rsidR="000D6418" w:rsidRDefault="0046541B">
      <w:pPr>
        <w:pStyle w:val="NewNewNewNew"/>
        <w:spacing w:line="560" w:lineRule="exact"/>
        <w:ind w:firstLineChars="200" w:firstLine="640"/>
        <w:rPr>
          <w:rFonts w:ascii="楷体" w:eastAsia="楷体" w:hAnsi="楷体"/>
          <w:kern w:val="0"/>
          <w:sz w:val="32"/>
          <w:szCs w:val="32"/>
        </w:rPr>
      </w:pPr>
      <w:r>
        <w:rPr>
          <w:rFonts w:ascii="楷体" w:eastAsia="楷体" w:hAnsi="楷体" w:hint="eastAsia"/>
          <w:kern w:val="0"/>
          <w:sz w:val="32"/>
          <w:szCs w:val="32"/>
        </w:rPr>
        <w:t>七、</w:t>
      </w:r>
      <w:r>
        <w:rPr>
          <w:rFonts w:ascii="楷体" w:eastAsia="楷体" w:hAnsi="楷体" w:hint="eastAsia"/>
          <w:kern w:val="0"/>
          <w:sz w:val="32"/>
          <w:szCs w:val="32"/>
        </w:rPr>
        <w:t>2024</w:t>
      </w:r>
      <w:r>
        <w:rPr>
          <w:rFonts w:ascii="楷体" w:eastAsia="楷体" w:hAnsi="楷体" w:hint="eastAsia"/>
          <w:kern w:val="0"/>
          <w:sz w:val="32"/>
          <w:szCs w:val="32"/>
        </w:rPr>
        <w:t>年一般公共预算财政拨款“三公经费”情况</w:t>
      </w:r>
    </w:p>
    <w:p w:rsidR="000D6418" w:rsidRDefault="0046541B">
      <w:pPr>
        <w:pStyle w:val="NewNewNewNew"/>
        <w:spacing w:line="560" w:lineRule="exact"/>
        <w:ind w:firstLineChars="196" w:firstLine="627"/>
        <w:rPr>
          <w:rFonts w:ascii="仿宋_GB2312" w:eastAsia="仿宋_GB2312" w:hAnsi="仿宋"/>
          <w:kern w:val="0"/>
          <w:sz w:val="32"/>
          <w:szCs w:val="32"/>
        </w:rPr>
      </w:pPr>
      <w:r>
        <w:rPr>
          <w:rFonts w:ascii="仿宋_GB2312" w:eastAsia="仿宋_GB2312" w:hAnsi="仿宋" w:hint="eastAsia"/>
          <w:kern w:val="0"/>
          <w:sz w:val="32"/>
          <w:szCs w:val="32"/>
        </w:rPr>
        <w:t>2024</w:t>
      </w:r>
      <w:r>
        <w:rPr>
          <w:rFonts w:ascii="仿宋_GB2312" w:eastAsia="仿宋_GB2312" w:hAnsi="仿宋" w:hint="eastAsia"/>
          <w:kern w:val="0"/>
          <w:sz w:val="32"/>
          <w:szCs w:val="32"/>
        </w:rPr>
        <w:t>年“三公”经费预算数</w:t>
      </w:r>
      <w:r>
        <w:rPr>
          <w:rFonts w:ascii="仿宋_GB2312" w:eastAsia="仿宋_GB2312" w:hAnsi="仿宋" w:hint="eastAsia"/>
          <w:kern w:val="0"/>
          <w:sz w:val="32"/>
          <w:szCs w:val="32"/>
        </w:rPr>
        <w:t>0.30</w:t>
      </w:r>
      <w:r>
        <w:rPr>
          <w:rFonts w:ascii="仿宋_GB2312" w:eastAsia="仿宋_GB2312" w:hAnsi="仿宋" w:hint="eastAsia"/>
          <w:kern w:val="0"/>
          <w:sz w:val="32"/>
          <w:szCs w:val="32"/>
        </w:rPr>
        <w:t>万元，与</w:t>
      </w:r>
      <w:r>
        <w:rPr>
          <w:rFonts w:ascii="仿宋_GB2312" w:eastAsia="仿宋_GB2312" w:hAnsi="仿宋" w:hint="eastAsia"/>
          <w:kern w:val="0"/>
          <w:sz w:val="32"/>
          <w:szCs w:val="32"/>
        </w:rPr>
        <w:t>2023</w:t>
      </w:r>
      <w:r>
        <w:rPr>
          <w:rFonts w:ascii="仿宋_GB2312" w:eastAsia="仿宋_GB2312" w:hAnsi="仿宋" w:hint="eastAsia"/>
          <w:kern w:val="0"/>
          <w:sz w:val="32"/>
          <w:szCs w:val="32"/>
        </w:rPr>
        <w:t>年预算相同。其中：</w:t>
      </w:r>
    </w:p>
    <w:p w:rsidR="000D6418" w:rsidRDefault="0046541B">
      <w:pPr>
        <w:pStyle w:val="NewNewNewNew"/>
        <w:spacing w:line="560" w:lineRule="exact"/>
        <w:ind w:firstLineChars="196" w:firstLine="627"/>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kern w:val="0"/>
          <w:sz w:val="32"/>
          <w:szCs w:val="32"/>
        </w:rPr>
        <w:t>因公出国（境）费</w:t>
      </w:r>
      <w:r>
        <w:rPr>
          <w:rFonts w:ascii="仿宋_GB2312" w:eastAsia="仿宋_GB2312" w:hAnsi="仿宋" w:hint="eastAsia"/>
          <w:kern w:val="0"/>
          <w:sz w:val="32"/>
          <w:szCs w:val="32"/>
        </w:rPr>
        <w:t xml:space="preserve"> 0 </w:t>
      </w:r>
      <w:r>
        <w:rPr>
          <w:rFonts w:ascii="仿宋_GB2312" w:eastAsia="仿宋_GB2312" w:hAnsi="仿宋" w:hint="eastAsia"/>
          <w:kern w:val="0"/>
          <w:sz w:val="32"/>
          <w:szCs w:val="32"/>
        </w:rPr>
        <w:t>万元，与</w:t>
      </w:r>
      <w:r>
        <w:rPr>
          <w:rFonts w:ascii="仿宋_GB2312" w:eastAsia="仿宋_GB2312" w:hAnsi="仿宋" w:hint="eastAsia"/>
          <w:kern w:val="0"/>
          <w:sz w:val="32"/>
          <w:szCs w:val="32"/>
        </w:rPr>
        <w:t xml:space="preserve"> 2023</w:t>
      </w:r>
      <w:r>
        <w:rPr>
          <w:rFonts w:ascii="仿宋_GB2312" w:eastAsia="仿宋_GB2312" w:hAnsi="仿宋" w:hint="eastAsia"/>
          <w:kern w:val="0"/>
          <w:sz w:val="32"/>
          <w:szCs w:val="32"/>
        </w:rPr>
        <w:t>年预算数相同。</w:t>
      </w:r>
    </w:p>
    <w:p w:rsidR="000D6418" w:rsidRDefault="0046541B">
      <w:pPr>
        <w:pStyle w:val="NewNewNewNew"/>
        <w:spacing w:line="560" w:lineRule="exact"/>
        <w:ind w:firstLineChars="196" w:firstLine="627"/>
        <w:rPr>
          <w:rFonts w:ascii="仿宋_GB2312" w:eastAsia="仿宋_GB2312" w:hAnsi="仿宋"/>
          <w:kern w:val="0"/>
          <w:sz w:val="32"/>
          <w:szCs w:val="32"/>
        </w:rPr>
      </w:pPr>
      <w:r>
        <w:rPr>
          <w:rFonts w:ascii="仿宋_GB2312" w:eastAsia="仿宋_GB2312" w:hAnsi="仿宋" w:hint="eastAsia"/>
          <w:kern w:val="0"/>
          <w:sz w:val="32"/>
          <w:szCs w:val="32"/>
        </w:rPr>
        <w:t>2.</w:t>
      </w:r>
      <w:r>
        <w:rPr>
          <w:rFonts w:ascii="仿宋_GB2312" w:eastAsia="仿宋_GB2312" w:hAnsi="仿宋" w:hint="eastAsia"/>
          <w:kern w:val="0"/>
          <w:sz w:val="32"/>
          <w:szCs w:val="32"/>
        </w:rPr>
        <w:t>公务接待费</w:t>
      </w:r>
      <w:r>
        <w:rPr>
          <w:rFonts w:ascii="仿宋_GB2312" w:eastAsia="仿宋_GB2312" w:hAnsi="仿宋" w:hint="eastAsia"/>
          <w:kern w:val="0"/>
          <w:sz w:val="32"/>
          <w:szCs w:val="32"/>
        </w:rPr>
        <w:t xml:space="preserve"> 0.30</w:t>
      </w:r>
      <w:r>
        <w:rPr>
          <w:rFonts w:ascii="仿宋_GB2312" w:eastAsia="仿宋_GB2312" w:hAnsi="仿宋" w:hint="eastAsia"/>
          <w:kern w:val="0"/>
          <w:sz w:val="32"/>
          <w:szCs w:val="32"/>
        </w:rPr>
        <w:t>万元，与</w:t>
      </w:r>
      <w:r>
        <w:rPr>
          <w:rFonts w:ascii="仿宋_GB2312" w:eastAsia="仿宋_GB2312" w:hAnsi="仿宋" w:hint="eastAsia"/>
          <w:kern w:val="0"/>
          <w:sz w:val="32"/>
          <w:szCs w:val="32"/>
        </w:rPr>
        <w:t xml:space="preserve"> 2023</w:t>
      </w:r>
      <w:r>
        <w:rPr>
          <w:rFonts w:ascii="仿宋_GB2312" w:eastAsia="仿宋_GB2312" w:hAnsi="仿宋" w:hint="eastAsia"/>
          <w:kern w:val="0"/>
          <w:sz w:val="32"/>
          <w:szCs w:val="32"/>
        </w:rPr>
        <w:t>年预算数相同。</w:t>
      </w:r>
    </w:p>
    <w:p w:rsidR="000D6418" w:rsidRDefault="0046541B">
      <w:pPr>
        <w:pStyle w:val="NewNewNewNew"/>
        <w:spacing w:line="560" w:lineRule="exact"/>
        <w:ind w:firstLineChars="196" w:firstLine="627"/>
        <w:rPr>
          <w:rFonts w:ascii="仿宋_GB2312" w:eastAsia="仿宋_GB2312" w:hAnsi="仿宋"/>
          <w:kern w:val="0"/>
          <w:sz w:val="32"/>
          <w:szCs w:val="32"/>
        </w:rPr>
      </w:pPr>
      <w:r>
        <w:rPr>
          <w:rFonts w:ascii="仿宋_GB2312" w:eastAsia="仿宋_GB2312" w:hAnsi="仿宋" w:hint="eastAsia"/>
          <w:kern w:val="0"/>
          <w:sz w:val="32"/>
          <w:szCs w:val="32"/>
        </w:rPr>
        <w:t>3.</w:t>
      </w:r>
      <w:r>
        <w:rPr>
          <w:rFonts w:ascii="仿宋_GB2312" w:eastAsia="仿宋_GB2312" w:hAnsi="仿宋" w:hint="eastAsia"/>
          <w:kern w:val="0"/>
          <w:sz w:val="32"/>
          <w:szCs w:val="32"/>
        </w:rPr>
        <w:t>公务用车购置及运行费</w:t>
      </w:r>
      <w:r>
        <w:rPr>
          <w:rFonts w:ascii="仿宋_GB2312" w:eastAsia="仿宋_GB2312" w:hAnsi="仿宋" w:hint="eastAsia"/>
          <w:kern w:val="0"/>
          <w:sz w:val="32"/>
          <w:szCs w:val="32"/>
        </w:rPr>
        <w:t xml:space="preserve"> 0</w:t>
      </w:r>
      <w:r>
        <w:rPr>
          <w:rFonts w:ascii="仿宋_GB2312" w:eastAsia="仿宋_GB2312" w:hAnsi="仿宋" w:hint="eastAsia"/>
          <w:kern w:val="0"/>
          <w:sz w:val="32"/>
          <w:szCs w:val="32"/>
        </w:rPr>
        <w:t>万元，与</w:t>
      </w:r>
      <w:r>
        <w:rPr>
          <w:rFonts w:ascii="仿宋_GB2312" w:eastAsia="仿宋_GB2312" w:hAnsi="仿宋" w:hint="eastAsia"/>
          <w:kern w:val="0"/>
          <w:sz w:val="32"/>
          <w:szCs w:val="32"/>
        </w:rPr>
        <w:t xml:space="preserve"> 2023</w:t>
      </w:r>
      <w:r>
        <w:rPr>
          <w:rFonts w:ascii="仿宋_GB2312" w:eastAsia="仿宋_GB2312" w:hAnsi="仿宋" w:hint="eastAsia"/>
          <w:kern w:val="0"/>
          <w:sz w:val="32"/>
          <w:szCs w:val="32"/>
        </w:rPr>
        <w:t>年预算数相同。</w:t>
      </w:r>
    </w:p>
    <w:p w:rsidR="000D6418" w:rsidRDefault="0046541B">
      <w:pPr>
        <w:pStyle w:val="NewNewNewNew"/>
        <w:spacing w:line="560" w:lineRule="exact"/>
        <w:rPr>
          <w:rFonts w:ascii="楷体" w:eastAsia="楷体" w:hAnsi="楷体" w:cs="楷体"/>
          <w:sz w:val="32"/>
          <w:szCs w:val="32"/>
        </w:rPr>
      </w:pPr>
      <w:r>
        <w:rPr>
          <w:rFonts w:ascii="楷体" w:eastAsia="楷体" w:hAnsi="楷体" w:cs="楷体" w:hint="eastAsia"/>
          <w:sz w:val="32"/>
          <w:szCs w:val="32"/>
        </w:rPr>
        <w:t>八、</w:t>
      </w:r>
      <w:r>
        <w:rPr>
          <w:rFonts w:ascii="楷体" w:eastAsia="楷体" w:hAnsi="楷体" w:cs="楷体" w:hint="eastAsia"/>
          <w:sz w:val="32"/>
          <w:szCs w:val="32"/>
        </w:rPr>
        <w:t>2024</w:t>
      </w:r>
      <w:r>
        <w:rPr>
          <w:rFonts w:ascii="楷体" w:eastAsia="楷体" w:hAnsi="楷体" w:cs="楷体" w:hint="eastAsia"/>
          <w:sz w:val="32"/>
          <w:szCs w:val="32"/>
        </w:rPr>
        <w:t>年政府性基金预算支出情况</w:t>
      </w:r>
    </w:p>
    <w:p w:rsidR="000D6418" w:rsidRDefault="0046541B">
      <w:r>
        <w:rPr>
          <w:rFonts w:hint="eastAsia"/>
        </w:rPr>
        <w:t>2024</w:t>
      </w:r>
      <w:r>
        <w:rPr>
          <w:rFonts w:hint="eastAsia"/>
        </w:rPr>
        <w:t>年本单位无政府性基金预算支出。</w:t>
      </w:r>
    </w:p>
    <w:p w:rsidR="000D6418" w:rsidRDefault="0046541B">
      <w:pPr>
        <w:pStyle w:val="NewNewNewNew"/>
        <w:spacing w:line="560" w:lineRule="exact"/>
        <w:ind w:firstLine="640"/>
        <w:rPr>
          <w:rFonts w:ascii="楷体" w:eastAsia="楷体" w:hAnsi="楷体" w:cs="楷体"/>
          <w:sz w:val="32"/>
          <w:szCs w:val="32"/>
        </w:rPr>
      </w:pPr>
      <w:r>
        <w:rPr>
          <w:rFonts w:ascii="楷体" w:eastAsia="楷体" w:hAnsi="楷体" w:cs="楷体" w:hint="eastAsia"/>
          <w:sz w:val="32"/>
          <w:szCs w:val="32"/>
        </w:rPr>
        <w:t>九、</w:t>
      </w:r>
      <w:r>
        <w:rPr>
          <w:rFonts w:ascii="楷体" w:eastAsia="楷体" w:hAnsi="楷体" w:cs="楷体" w:hint="eastAsia"/>
          <w:sz w:val="32"/>
          <w:szCs w:val="32"/>
        </w:rPr>
        <w:t>2024</w:t>
      </w:r>
      <w:r>
        <w:rPr>
          <w:rFonts w:ascii="楷体" w:eastAsia="楷体" w:hAnsi="楷体" w:cs="楷体" w:hint="eastAsia"/>
          <w:sz w:val="32"/>
          <w:szCs w:val="32"/>
        </w:rPr>
        <w:t>年国有资本经营预算支出情况</w:t>
      </w:r>
    </w:p>
    <w:p w:rsidR="000D6418" w:rsidRDefault="0046541B">
      <w:r>
        <w:rPr>
          <w:rFonts w:hint="eastAsia"/>
        </w:rPr>
        <w:t>2024</w:t>
      </w:r>
      <w:r>
        <w:rPr>
          <w:rFonts w:hint="eastAsia"/>
        </w:rPr>
        <w:t>年本单位无国有资本经营预算支出。</w:t>
      </w:r>
    </w:p>
    <w:p w:rsidR="000D6418" w:rsidRDefault="0046541B">
      <w:r>
        <w:rPr>
          <w:rFonts w:hint="eastAsia"/>
        </w:rPr>
        <w:t>十、其他重要事项的说明情况</w:t>
      </w:r>
    </w:p>
    <w:p w:rsidR="000D6418" w:rsidRDefault="0046541B">
      <w:r>
        <w:rPr>
          <w:rFonts w:hint="eastAsia"/>
        </w:rPr>
        <w:t>（一）机关运行经费</w:t>
      </w:r>
    </w:p>
    <w:p w:rsidR="000D6418" w:rsidRDefault="0046541B">
      <w:pPr>
        <w:pStyle w:val="a5"/>
        <w:ind w:firstLine="640"/>
      </w:pPr>
      <w:r>
        <w:rPr>
          <w:rFonts w:hint="eastAsia"/>
        </w:rPr>
        <w:t>2024</w:t>
      </w:r>
      <w:r>
        <w:rPr>
          <w:rFonts w:hint="eastAsia"/>
        </w:rPr>
        <w:t>年部门本级</w:t>
      </w:r>
      <w:r>
        <w:rPr>
          <w:rFonts w:hint="eastAsia"/>
        </w:rPr>
        <w:t>1</w:t>
      </w:r>
      <w:r>
        <w:rPr>
          <w:rFonts w:hint="eastAsia"/>
        </w:rPr>
        <w:t>家参照公务员管理事业单位的机关运行经费财政拨款预算</w:t>
      </w:r>
      <w:r>
        <w:rPr>
          <w:rFonts w:hint="eastAsia"/>
        </w:rPr>
        <w:t xml:space="preserve">79.13 </w:t>
      </w:r>
      <w:r>
        <w:rPr>
          <w:rFonts w:hint="eastAsia"/>
        </w:rPr>
        <w:t>万元，比</w:t>
      </w:r>
      <w:r>
        <w:rPr>
          <w:rFonts w:hint="eastAsia"/>
        </w:rPr>
        <w:t xml:space="preserve"> 2023</w:t>
      </w:r>
      <w:r>
        <w:rPr>
          <w:rFonts w:hint="eastAsia"/>
        </w:rPr>
        <w:t>年预算减少</w:t>
      </w:r>
      <w:r>
        <w:rPr>
          <w:rFonts w:hint="eastAsia"/>
        </w:rPr>
        <w:t xml:space="preserve">8.2 </w:t>
      </w:r>
      <w:r>
        <w:rPr>
          <w:rFonts w:hint="eastAsia"/>
        </w:rPr>
        <w:t>万元，下降</w:t>
      </w:r>
      <w:r>
        <w:rPr>
          <w:rFonts w:hint="eastAsia"/>
        </w:rPr>
        <w:t>9.39%</w:t>
      </w:r>
      <w:r>
        <w:rPr>
          <w:rFonts w:hint="eastAsia"/>
        </w:rPr>
        <w:t>，主要原因是本年预算未列专用材料费。</w:t>
      </w:r>
    </w:p>
    <w:p w:rsidR="000D6418" w:rsidRDefault="0046541B">
      <w:r>
        <w:rPr>
          <w:rFonts w:hint="eastAsia"/>
        </w:rPr>
        <w:t>（二）政府采购情况</w:t>
      </w:r>
    </w:p>
    <w:p w:rsidR="000D6418" w:rsidRDefault="0046541B">
      <w:r>
        <w:rPr>
          <w:rFonts w:hint="eastAsia"/>
        </w:rPr>
        <w:t>2024</w:t>
      </w:r>
      <w:r>
        <w:rPr>
          <w:rFonts w:hint="eastAsia"/>
        </w:rPr>
        <w:t>年政府采购预算总额</w:t>
      </w:r>
      <w:r>
        <w:rPr>
          <w:rFonts w:hint="eastAsia"/>
        </w:rPr>
        <w:t>0</w:t>
      </w:r>
      <w:r>
        <w:rPr>
          <w:rFonts w:hint="eastAsia"/>
        </w:rPr>
        <w:t>万元，其中：政府采购办公设备和其他设备预算</w:t>
      </w:r>
      <w:r>
        <w:rPr>
          <w:rFonts w:hint="eastAsia"/>
        </w:rPr>
        <w:t>0</w:t>
      </w:r>
      <w:r>
        <w:rPr>
          <w:rFonts w:hint="eastAsia"/>
        </w:rPr>
        <w:t>万元，政府采购工程预算</w:t>
      </w:r>
      <w:r>
        <w:rPr>
          <w:rFonts w:hint="eastAsia"/>
        </w:rPr>
        <w:t xml:space="preserve"> 0</w:t>
      </w:r>
      <w:r>
        <w:rPr>
          <w:rFonts w:hint="eastAsia"/>
        </w:rPr>
        <w:t>万元，政府采购服务预算</w:t>
      </w:r>
      <w:r>
        <w:rPr>
          <w:rFonts w:hint="eastAsia"/>
        </w:rPr>
        <w:t>0</w:t>
      </w:r>
      <w:r>
        <w:rPr>
          <w:rFonts w:hint="eastAsia"/>
        </w:rPr>
        <w:t>万元。</w:t>
      </w:r>
    </w:p>
    <w:p w:rsidR="000D6418" w:rsidRDefault="0046541B">
      <w:r>
        <w:rPr>
          <w:rFonts w:hint="eastAsia"/>
        </w:rPr>
        <w:t>（三）国有资产占有使用情况</w:t>
      </w:r>
    </w:p>
    <w:p w:rsidR="000D6418" w:rsidRDefault="0046541B">
      <w:pPr>
        <w:pStyle w:val="a5"/>
        <w:ind w:firstLine="640"/>
      </w:pPr>
      <w:r>
        <w:rPr>
          <w:rFonts w:hint="eastAsia"/>
        </w:rPr>
        <w:t>截至</w:t>
      </w:r>
      <w:r>
        <w:rPr>
          <w:rFonts w:hint="eastAsia"/>
        </w:rPr>
        <w:t>2024</w:t>
      </w:r>
      <w:r>
        <w:rPr>
          <w:rFonts w:hint="eastAsia"/>
        </w:rPr>
        <w:t>年</w:t>
      </w:r>
      <w:r>
        <w:rPr>
          <w:rFonts w:hint="eastAsia"/>
        </w:rPr>
        <w:t>1</w:t>
      </w:r>
      <w:r>
        <w:rPr>
          <w:rFonts w:hint="eastAsia"/>
        </w:rPr>
        <w:t>月，部门本级和所属各预算单位共有车辆</w:t>
      </w:r>
      <w:r>
        <w:rPr>
          <w:rFonts w:hint="eastAsia"/>
        </w:rPr>
        <w:t>0</w:t>
      </w:r>
      <w:r>
        <w:rPr>
          <w:rFonts w:hint="eastAsia"/>
        </w:rPr>
        <w:t>辆，其中，领导干部用车</w:t>
      </w:r>
      <w:r>
        <w:rPr>
          <w:rFonts w:hint="eastAsia"/>
        </w:rPr>
        <w:t>0</w:t>
      </w:r>
      <w:r>
        <w:rPr>
          <w:rFonts w:hint="eastAsia"/>
        </w:rPr>
        <w:t>辆、一般公务用车</w:t>
      </w:r>
      <w:r>
        <w:rPr>
          <w:rFonts w:hint="eastAsia"/>
        </w:rPr>
        <w:t>0</w:t>
      </w:r>
      <w:r>
        <w:rPr>
          <w:rFonts w:hint="eastAsia"/>
        </w:rPr>
        <w:t>辆</w:t>
      </w:r>
      <w:r>
        <w:rPr>
          <w:rFonts w:hint="eastAsia"/>
        </w:rPr>
        <w:t>,</w:t>
      </w:r>
      <w:r>
        <w:rPr>
          <w:rFonts w:hint="eastAsia"/>
        </w:rPr>
        <w:t>一般执</w:t>
      </w:r>
      <w:r>
        <w:rPr>
          <w:rFonts w:hint="eastAsia"/>
        </w:rPr>
        <w:lastRenderedPageBreak/>
        <w:t>法执勤用车</w:t>
      </w:r>
      <w:r>
        <w:rPr>
          <w:rFonts w:hint="eastAsia"/>
        </w:rPr>
        <w:t>0</w:t>
      </w:r>
      <w:r>
        <w:rPr>
          <w:rFonts w:hint="eastAsia"/>
        </w:rPr>
        <w:t>辆、特种专业技术用车</w:t>
      </w:r>
      <w:r>
        <w:rPr>
          <w:rFonts w:hint="eastAsia"/>
        </w:rPr>
        <w:t>0</w:t>
      </w:r>
      <w:r>
        <w:rPr>
          <w:rFonts w:hint="eastAsia"/>
        </w:rPr>
        <w:t>辆、其他用车</w:t>
      </w:r>
      <w:r>
        <w:rPr>
          <w:rFonts w:hint="eastAsia"/>
        </w:rPr>
        <w:t>0</w:t>
      </w:r>
      <w:r>
        <w:rPr>
          <w:rFonts w:hint="eastAsia"/>
        </w:rPr>
        <w:t>辆，价值</w:t>
      </w:r>
      <w:r>
        <w:rPr>
          <w:rFonts w:hint="eastAsia"/>
        </w:rPr>
        <w:t>200</w:t>
      </w:r>
      <w:r>
        <w:rPr>
          <w:rFonts w:hint="eastAsia"/>
        </w:rPr>
        <w:t>万元以上大型设备</w:t>
      </w:r>
      <w:r>
        <w:rPr>
          <w:rFonts w:hint="eastAsia"/>
        </w:rPr>
        <w:t xml:space="preserve"> 0</w:t>
      </w:r>
      <w:r>
        <w:rPr>
          <w:rFonts w:hint="eastAsia"/>
        </w:rPr>
        <w:t>台（套）。</w:t>
      </w:r>
    </w:p>
    <w:p w:rsidR="000D6418" w:rsidRDefault="0046541B">
      <w:pPr>
        <w:pStyle w:val="a5"/>
        <w:ind w:firstLine="640"/>
      </w:pPr>
      <w:r>
        <w:rPr>
          <w:rFonts w:hint="eastAsia"/>
        </w:rPr>
        <w:t>2024</w:t>
      </w:r>
      <w:r>
        <w:rPr>
          <w:rFonts w:hint="eastAsia"/>
        </w:rPr>
        <w:t>年部门预算安排购置车辆及价值</w:t>
      </w:r>
      <w:r>
        <w:rPr>
          <w:rFonts w:hint="eastAsia"/>
        </w:rPr>
        <w:t>200</w:t>
      </w:r>
      <w:r>
        <w:rPr>
          <w:rFonts w:hint="eastAsia"/>
        </w:rPr>
        <w:t>万元以上大型设备</w:t>
      </w:r>
      <w:r>
        <w:rPr>
          <w:rFonts w:hint="eastAsia"/>
        </w:rPr>
        <w:t>0</w:t>
      </w:r>
      <w:r>
        <w:rPr>
          <w:rFonts w:hint="eastAsia"/>
        </w:rPr>
        <w:t>万元。</w:t>
      </w:r>
    </w:p>
    <w:p w:rsidR="000D6418" w:rsidRDefault="0046541B">
      <w:r>
        <w:rPr>
          <w:rFonts w:hint="eastAsia"/>
        </w:rPr>
        <w:t>（四）预算项目绩效目标管理情况</w:t>
      </w:r>
    </w:p>
    <w:p w:rsidR="000D6418" w:rsidRDefault="0046541B">
      <w:r>
        <w:rPr>
          <w:rFonts w:hint="eastAsia"/>
        </w:rPr>
        <w:t>2024</w:t>
      </w:r>
      <w:r>
        <w:rPr>
          <w:rFonts w:hint="eastAsia"/>
        </w:rPr>
        <w:t>年本单位无项目支出预算。</w:t>
      </w:r>
    </w:p>
    <w:p w:rsidR="000D6418" w:rsidRDefault="0046541B">
      <w:r>
        <w:rPr>
          <w:rFonts w:hint="eastAsia"/>
        </w:rPr>
        <w:t>第三部分</w:t>
      </w:r>
      <w:r>
        <w:rPr>
          <w:rFonts w:hint="eastAsia"/>
        </w:rPr>
        <w:t xml:space="preserve">  </w:t>
      </w:r>
      <w:r>
        <w:rPr>
          <w:rFonts w:hint="eastAsia"/>
        </w:rPr>
        <w:t>名词解释</w:t>
      </w:r>
    </w:p>
    <w:p w:rsidR="000D6418" w:rsidRDefault="0046541B">
      <w:r>
        <w:rPr>
          <w:rFonts w:hint="eastAsia"/>
        </w:rPr>
        <w:t>一、一般公共预算拨款收入：指本级财政通过当年一般公共预算拨付的资金。</w:t>
      </w:r>
    </w:p>
    <w:p w:rsidR="000D6418" w:rsidRDefault="0046541B">
      <w:r>
        <w:rPr>
          <w:rFonts w:hint="eastAsia"/>
        </w:rPr>
        <w:t>二、政府性基金预算拨款收入：指本级财政通过当年政府性基金预</w:t>
      </w:r>
      <w:r>
        <w:rPr>
          <w:rFonts w:hint="eastAsia"/>
        </w:rPr>
        <w:t>算拨付的资金。</w:t>
      </w:r>
    </w:p>
    <w:p w:rsidR="000D6418" w:rsidRDefault="0046541B">
      <w:r>
        <w:rPr>
          <w:rFonts w:hint="eastAsia"/>
        </w:rPr>
        <w:t>三、国有资本经营预算拨款收入：指本级财政通过当年国有资本经营预算拨付的资金。</w:t>
      </w:r>
    </w:p>
    <w:p w:rsidR="000D6418" w:rsidRDefault="0046541B">
      <w:r>
        <w:rPr>
          <w:rFonts w:hint="eastAsia"/>
        </w:rPr>
        <w:t>四、其他收入：指除上述收入以外的各项收入。包括银行存款利息收入。</w:t>
      </w:r>
    </w:p>
    <w:p w:rsidR="000D6418" w:rsidRDefault="0046541B">
      <w:r>
        <w:rPr>
          <w:rFonts w:hint="eastAsia"/>
        </w:rPr>
        <w:t>五、基本支出：指为保障机构正常运转、完成日常工作任务而发生的人员支出和公用支出等各项支出。</w:t>
      </w:r>
    </w:p>
    <w:p w:rsidR="000D6418" w:rsidRDefault="0046541B">
      <w:r>
        <w:rPr>
          <w:rFonts w:hint="eastAsia"/>
        </w:rPr>
        <w:t>六、项目支出：指在基本支出之外为完成特定行政工作任务和事业发展目标所发生的各项支出。</w:t>
      </w:r>
    </w:p>
    <w:p w:rsidR="000D6418" w:rsidRDefault="0046541B">
      <w:r>
        <w:rPr>
          <w:rFonts w:hint="eastAsia"/>
        </w:rPr>
        <w:t>七、年初结转和结余：指以前年度尚未完成、结转到本年仍按原规定用途继续使用的资金，或项目已完成等产生的结余资金。</w:t>
      </w:r>
    </w:p>
    <w:p w:rsidR="000D6418" w:rsidRDefault="0046541B">
      <w:r>
        <w:rPr>
          <w:rFonts w:hint="eastAsia"/>
        </w:rPr>
        <w:t>八、年末结转和结余：指事业单位按有关规定结转到下年或以后年度继</w:t>
      </w:r>
      <w:r>
        <w:rPr>
          <w:rFonts w:hint="eastAsia"/>
        </w:rPr>
        <w:t>续使用的资金，或项目已完成等产生的结余资金。</w:t>
      </w:r>
    </w:p>
    <w:p w:rsidR="000D6418" w:rsidRDefault="0046541B">
      <w:r>
        <w:rPr>
          <w:rFonts w:hint="eastAsia"/>
        </w:rPr>
        <w:lastRenderedPageBreak/>
        <w:t>九、“三公”经费财政拨款支出：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的各类公务接待（含外宾接待）支出。</w:t>
      </w:r>
    </w:p>
    <w:p w:rsidR="000D6418" w:rsidRDefault="0046541B">
      <w:r>
        <w:rPr>
          <w:rFonts w:hint="eastAsia"/>
        </w:rPr>
        <w:t>十、机关运行经费：为保障行政单位</w:t>
      </w:r>
      <w:r>
        <w:rPr>
          <w:rFonts w:hint="eastAsia"/>
        </w:rPr>
        <w:t>（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D6418" w:rsidRDefault="0046541B">
      <w:r>
        <w:rPr>
          <w:rFonts w:hint="eastAsia"/>
        </w:rPr>
        <w:t>十一、住房公积金支出：指行政事业单位按人力资源和社会保障部、财政部规定的基本工资和津贴补贴以及规定比例为职工缴纳的住房公积金支出。</w:t>
      </w:r>
    </w:p>
    <w:p w:rsidR="000D6418" w:rsidRDefault="0046541B">
      <w:pPr>
        <w:rPr>
          <w:kern w:val="0"/>
        </w:rPr>
      </w:pPr>
      <w:r>
        <w:rPr>
          <w:rFonts w:hint="eastAsia"/>
        </w:rPr>
        <w:t>十二、项目支出绩效目标：</w:t>
      </w:r>
      <w:r>
        <w:rPr>
          <w:kern w:val="0"/>
        </w:rPr>
        <w:t>是以项目支出为对象，以项目实施所带来的产出和结果为主要内容，</w:t>
      </w:r>
      <w:r>
        <w:rPr>
          <w:rFonts w:hint="eastAsia"/>
          <w:kern w:val="0"/>
        </w:rPr>
        <w:t>为</w:t>
      </w:r>
      <w:r>
        <w:rPr>
          <w:kern w:val="0"/>
        </w:rPr>
        <w:t>促进预算单位完成特定工作任务或事业发展</w:t>
      </w:r>
      <w:r>
        <w:rPr>
          <w:rFonts w:hint="eastAsia"/>
          <w:kern w:val="0"/>
        </w:rPr>
        <w:t>所制定的</w:t>
      </w:r>
      <w:r>
        <w:rPr>
          <w:kern w:val="0"/>
        </w:rPr>
        <w:t>目标</w:t>
      </w:r>
      <w:r>
        <w:rPr>
          <w:rFonts w:hint="eastAsia"/>
          <w:kern w:val="0"/>
        </w:rPr>
        <w:t>。</w:t>
      </w:r>
    </w:p>
    <w:p w:rsidR="000D6418" w:rsidRDefault="0046541B">
      <w:r>
        <w:rPr>
          <w:rFonts w:hint="eastAsia"/>
        </w:rPr>
        <w:t>第四部分</w:t>
      </w:r>
      <w:r>
        <w:rPr>
          <w:rFonts w:hint="eastAsia"/>
        </w:rPr>
        <w:t xml:space="preserve">  </w:t>
      </w:r>
      <w:r>
        <w:rPr>
          <w:rFonts w:hint="eastAsia"/>
        </w:rPr>
        <w:t>预算表格</w:t>
      </w:r>
    </w:p>
    <w:p w:rsidR="000D6418" w:rsidRDefault="0046541B">
      <w:r>
        <w:rPr>
          <w:rFonts w:hint="eastAsia"/>
        </w:rPr>
        <w:t>2024</w:t>
      </w:r>
      <w:r>
        <w:rPr>
          <w:rFonts w:hint="eastAsia"/>
        </w:rPr>
        <w:t>年部门预算表套表（预算一体化系统报表查询模块中提取相应数据）。</w:t>
      </w:r>
    </w:p>
    <w:sectPr w:rsidR="000D6418" w:rsidSect="000D6418">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41B" w:rsidRDefault="0046541B">
      <w:pPr>
        <w:spacing w:line="240" w:lineRule="auto"/>
      </w:pPr>
      <w:r>
        <w:separator/>
      </w:r>
    </w:p>
  </w:endnote>
  <w:endnote w:type="continuationSeparator" w:id="1">
    <w:p w:rsidR="0046541B" w:rsidRDefault="004654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5" w:rsidRDefault="002C6D15" w:rsidP="002C6D15">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5" w:rsidRDefault="002C6D15" w:rsidP="002C6D15">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5" w:rsidRDefault="002C6D15" w:rsidP="002C6D15">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41B" w:rsidRDefault="0046541B">
      <w:pPr>
        <w:spacing w:line="240" w:lineRule="auto"/>
      </w:pPr>
      <w:r>
        <w:separator/>
      </w:r>
    </w:p>
  </w:footnote>
  <w:footnote w:type="continuationSeparator" w:id="1">
    <w:p w:rsidR="0046541B" w:rsidRDefault="004654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5" w:rsidRDefault="002C6D15" w:rsidP="002C6D1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5" w:rsidRDefault="002C6D15" w:rsidP="002C6D15">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15" w:rsidRDefault="002C6D15" w:rsidP="002C6D15">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06646"/>
    <w:multiLevelType w:val="multilevel"/>
    <w:tmpl w:val="77206646"/>
    <w:lvl w:ilvl="0">
      <w:start w:val="1"/>
      <w:numFmt w:val="japaneseCounting"/>
      <w:lvlText w:val="%1、"/>
      <w:lvlJc w:val="left"/>
      <w:pPr>
        <w:ind w:left="1245" w:hanging="420"/>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1">
    <w:nsid w:val="79E50641"/>
    <w:multiLevelType w:val="multilevel"/>
    <w:tmpl w:val="79E50641"/>
    <w:lvl w:ilvl="0">
      <w:start w:val="1"/>
      <w:numFmt w:val="japaneseCounting"/>
      <w:lvlText w:val="%1、"/>
      <w:lvlJc w:val="left"/>
      <w:pPr>
        <w:ind w:left="987"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k4ZTRlMjA0ZDliMDM5MDYxNGViNmVhNzMxOWUyZTgifQ=="/>
  </w:docVars>
  <w:rsids>
    <w:rsidRoot w:val="00A12A00"/>
    <w:rsid w:val="00005AFD"/>
    <w:rsid w:val="00010A01"/>
    <w:rsid w:val="00021D06"/>
    <w:rsid w:val="0003665A"/>
    <w:rsid w:val="0005667C"/>
    <w:rsid w:val="00065C15"/>
    <w:rsid w:val="000714F6"/>
    <w:rsid w:val="00071665"/>
    <w:rsid w:val="00072FC1"/>
    <w:rsid w:val="000D6418"/>
    <w:rsid w:val="000F2EE4"/>
    <w:rsid w:val="00124BCE"/>
    <w:rsid w:val="00170416"/>
    <w:rsid w:val="00197A4E"/>
    <w:rsid w:val="001A4D62"/>
    <w:rsid w:val="001B65AD"/>
    <w:rsid w:val="001C13F7"/>
    <w:rsid w:val="001E24AD"/>
    <w:rsid w:val="001F239D"/>
    <w:rsid w:val="00216960"/>
    <w:rsid w:val="00242E9B"/>
    <w:rsid w:val="00251CE0"/>
    <w:rsid w:val="00251F84"/>
    <w:rsid w:val="002C6D15"/>
    <w:rsid w:val="002E0B3B"/>
    <w:rsid w:val="002F1115"/>
    <w:rsid w:val="002F3222"/>
    <w:rsid w:val="00357E92"/>
    <w:rsid w:val="00362748"/>
    <w:rsid w:val="00380C14"/>
    <w:rsid w:val="003B5F35"/>
    <w:rsid w:val="004176EB"/>
    <w:rsid w:val="00465034"/>
    <w:rsid w:val="0046541B"/>
    <w:rsid w:val="004763A7"/>
    <w:rsid w:val="00482664"/>
    <w:rsid w:val="004C1015"/>
    <w:rsid w:val="00567D16"/>
    <w:rsid w:val="00572D27"/>
    <w:rsid w:val="00576DB1"/>
    <w:rsid w:val="0059597A"/>
    <w:rsid w:val="005C384D"/>
    <w:rsid w:val="005C42A3"/>
    <w:rsid w:val="005F0428"/>
    <w:rsid w:val="00603314"/>
    <w:rsid w:val="00622E82"/>
    <w:rsid w:val="0064224E"/>
    <w:rsid w:val="006954BF"/>
    <w:rsid w:val="006B3EA2"/>
    <w:rsid w:val="00722D32"/>
    <w:rsid w:val="00740031"/>
    <w:rsid w:val="00745992"/>
    <w:rsid w:val="00746DAF"/>
    <w:rsid w:val="007663EF"/>
    <w:rsid w:val="00770198"/>
    <w:rsid w:val="007B1D3E"/>
    <w:rsid w:val="007B276D"/>
    <w:rsid w:val="007D3846"/>
    <w:rsid w:val="00806CC6"/>
    <w:rsid w:val="00815C4B"/>
    <w:rsid w:val="00821FAE"/>
    <w:rsid w:val="0089282A"/>
    <w:rsid w:val="008B501D"/>
    <w:rsid w:val="00942596"/>
    <w:rsid w:val="00971A2E"/>
    <w:rsid w:val="009A3FBB"/>
    <w:rsid w:val="009C0717"/>
    <w:rsid w:val="009C3948"/>
    <w:rsid w:val="009D7A26"/>
    <w:rsid w:val="009E4C36"/>
    <w:rsid w:val="00A12A00"/>
    <w:rsid w:val="00A26DC8"/>
    <w:rsid w:val="00A31D89"/>
    <w:rsid w:val="00A35B84"/>
    <w:rsid w:val="00A3789D"/>
    <w:rsid w:val="00A40026"/>
    <w:rsid w:val="00A64FF7"/>
    <w:rsid w:val="00A73987"/>
    <w:rsid w:val="00A752E3"/>
    <w:rsid w:val="00AC56A4"/>
    <w:rsid w:val="00AD6FE7"/>
    <w:rsid w:val="00AE2415"/>
    <w:rsid w:val="00AE2F02"/>
    <w:rsid w:val="00AF32ED"/>
    <w:rsid w:val="00B03AD0"/>
    <w:rsid w:val="00B163CD"/>
    <w:rsid w:val="00B2091C"/>
    <w:rsid w:val="00B27940"/>
    <w:rsid w:val="00B36C0B"/>
    <w:rsid w:val="00B62C43"/>
    <w:rsid w:val="00B74A8E"/>
    <w:rsid w:val="00BB7BDE"/>
    <w:rsid w:val="00C37526"/>
    <w:rsid w:val="00C527C9"/>
    <w:rsid w:val="00C61D37"/>
    <w:rsid w:val="00CB2087"/>
    <w:rsid w:val="00CC2C0E"/>
    <w:rsid w:val="00CE6FE2"/>
    <w:rsid w:val="00CF7FF2"/>
    <w:rsid w:val="00D0449A"/>
    <w:rsid w:val="00D321DC"/>
    <w:rsid w:val="00D463CF"/>
    <w:rsid w:val="00D54CC0"/>
    <w:rsid w:val="00D55239"/>
    <w:rsid w:val="00DA2F9D"/>
    <w:rsid w:val="00DA5EFE"/>
    <w:rsid w:val="00DB4298"/>
    <w:rsid w:val="00DC6B72"/>
    <w:rsid w:val="00DF1817"/>
    <w:rsid w:val="00DF38C6"/>
    <w:rsid w:val="00E168F9"/>
    <w:rsid w:val="00E20B1E"/>
    <w:rsid w:val="00E343EE"/>
    <w:rsid w:val="00E519BE"/>
    <w:rsid w:val="00E53AE6"/>
    <w:rsid w:val="00E63F31"/>
    <w:rsid w:val="00E6762C"/>
    <w:rsid w:val="00EA359C"/>
    <w:rsid w:val="00EB321B"/>
    <w:rsid w:val="00EB6657"/>
    <w:rsid w:val="00ED0CE4"/>
    <w:rsid w:val="00F30AB2"/>
    <w:rsid w:val="00F51569"/>
    <w:rsid w:val="00F7336A"/>
    <w:rsid w:val="00FD1DC5"/>
    <w:rsid w:val="00FD6AAE"/>
    <w:rsid w:val="00FE2587"/>
    <w:rsid w:val="00FE2CAE"/>
    <w:rsid w:val="00FF36E7"/>
    <w:rsid w:val="01640BD1"/>
    <w:rsid w:val="018E6F43"/>
    <w:rsid w:val="01EC1B1D"/>
    <w:rsid w:val="034968DF"/>
    <w:rsid w:val="03D7309C"/>
    <w:rsid w:val="03F248D4"/>
    <w:rsid w:val="05AE6735"/>
    <w:rsid w:val="07C71E05"/>
    <w:rsid w:val="0A450E4E"/>
    <w:rsid w:val="0A7F599D"/>
    <w:rsid w:val="0B4115AF"/>
    <w:rsid w:val="0C633590"/>
    <w:rsid w:val="0C7C5D37"/>
    <w:rsid w:val="0D0F40E1"/>
    <w:rsid w:val="0E0E4A27"/>
    <w:rsid w:val="0E235FAD"/>
    <w:rsid w:val="0E933B6E"/>
    <w:rsid w:val="0F4C4086"/>
    <w:rsid w:val="10D9450A"/>
    <w:rsid w:val="112B3A0C"/>
    <w:rsid w:val="117169F8"/>
    <w:rsid w:val="11DF6BD5"/>
    <w:rsid w:val="12C62CA4"/>
    <w:rsid w:val="15DA5399"/>
    <w:rsid w:val="187E3884"/>
    <w:rsid w:val="18F97B94"/>
    <w:rsid w:val="191A0446"/>
    <w:rsid w:val="1B4A363A"/>
    <w:rsid w:val="1BC526EF"/>
    <w:rsid w:val="1C882350"/>
    <w:rsid w:val="1CDC1A5B"/>
    <w:rsid w:val="1F451F7A"/>
    <w:rsid w:val="20EF71F1"/>
    <w:rsid w:val="21FE2E7E"/>
    <w:rsid w:val="2323212D"/>
    <w:rsid w:val="23FA4ECF"/>
    <w:rsid w:val="2527010D"/>
    <w:rsid w:val="26DC2BFA"/>
    <w:rsid w:val="27063D31"/>
    <w:rsid w:val="27742DDB"/>
    <w:rsid w:val="27747EDE"/>
    <w:rsid w:val="277B13CF"/>
    <w:rsid w:val="285B5D80"/>
    <w:rsid w:val="28753BF0"/>
    <w:rsid w:val="28AA47B7"/>
    <w:rsid w:val="28CB641B"/>
    <w:rsid w:val="29207EE3"/>
    <w:rsid w:val="2AC832F5"/>
    <w:rsid w:val="2D742D12"/>
    <w:rsid w:val="2E3342C6"/>
    <w:rsid w:val="344D4C9B"/>
    <w:rsid w:val="36273D08"/>
    <w:rsid w:val="37361A0B"/>
    <w:rsid w:val="38253B59"/>
    <w:rsid w:val="385B501F"/>
    <w:rsid w:val="38DE30B8"/>
    <w:rsid w:val="39284901"/>
    <w:rsid w:val="39AB5825"/>
    <w:rsid w:val="3A482539"/>
    <w:rsid w:val="3A915046"/>
    <w:rsid w:val="3C4C15D1"/>
    <w:rsid w:val="3CE440CF"/>
    <w:rsid w:val="3CEA5A8A"/>
    <w:rsid w:val="3D897F97"/>
    <w:rsid w:val="3DA7578C"/>
    <w:rsid w:val="3F597259"/>
    <w:rsid w:val="3F6B774D"/>
    <w:rsid w:val="40095632"/>
    <w:rsid w:val="430260DD"/>
    <w:rsid w:val="442476FC"/>
    <w:rsid w:val="46345885"/>
    <w:rsid w:val="46B15537"/>
    <w:rsid w:val="46C17DAD"/>
    <w:rsid w:val="46F64D5D"/>
    <w:rsid w:val="49B81F53"/>
    <w:rsid w:val="4AAC7860"/>
    <w:rsid w:val="4D0265B8"/>
    <w:rsid w:val="4D8021B9"/>
    <w:rsid w:val="4DFF6777"/>
    <w:rsid w:val="4EB752BA"/>
    <w:rsid w:val="4ED6365B"/>
    <w:rsid w:val="4F735000"/>
    <w:rsid w:val="50041643"/>
    <w:rsid w:val="50F75E7E"/>
    <w:rsid w:val="51436F0F"/>
    <w:rsid w:val="51BB428B"/>
    <w:rsid w:val="52DF1D28"/>
    <w:rsid w:val="53A4083B"/>
    <w:rsid w:val="54923E8D"/>
    <w:rsid w:val="54941844"/>
    <w:rsid w:val="5538455E"/>
    <w:rsid w:val="566F21D7"/>
    <w:rsid w:val="567F658B"/>
    <w:rsid w:val="56A94595"/>
    <w:rsid w:val="580A299B"/>
    <w:rsid w:val="5B5D76B7"/>
    <w:rsid w:val="5B8E44C5"/>
    <w:rsid w:val="5C982767"/>
    <w:rsid w:val="5CD80EBE"/>
    <w:rsid w:val="5CFA751D"/>
    <w:rsid w:val="5D580A8A"/>
    <w:rsid w:val="5DB8541C"/>
    <w:rsid w:val="5E221344"/>
    <w:rsid w:val="5E32788E"/>
    <w:rsid w:val="5FB128C2"/>
    <w:rsid w:val="60731B65"/>
    <w:rsid w:val="60D72763"/>
    <w:rsid w:val="61525EF8"/>
    <w:rsid w:val="615F5A3C"/>
    <w:rsid w:val="62B666A5"/>
    <w:rsid w:val="62E15FE9"/>
    <w:rsid w:val="65255B39"/>
    <w:rsid w:val="659C7B1A"/>
    <w:rsid w:val="65E847CC"/>
    <w:rsid w:val="67286561"/>
    <w:rsid w:val="691F508E"/>
    <w:rsid w:val="6A340295"/>
    <w:rsid w:val="6A5666B8"/>
    <w:rsid w:val="6C626D3D"/>
    <w:rsid w:val="6DF0400D"/>
    <w:rsid w:val="6E5B22F8"/>
    <w:rsid w:val="700E2DC7"/>
    <w:rsid w:val="70EF2762"/>
    <w:rsid w:val="71201EF9"/>
    <w:rsid w:val="716F5053"/>
    <w:rsid w:val="729E55FD"/>
    <w:rsid w:val="73D62900"/>
    <w:rsid w:val="73FA7C77"/>
    <w:rsid w:val="744F0BEE"/>
    <w:rsid w:val="746E51AC"/>
    <w:rsid w:val="74A55A8E"/>
    <w:rsid w:val="7539654A"/>
    <w:rsid w:val="75836739"/>
    <w:rsid w:val="76C753DE"/>
    <w:rsid w:val="76C775D8"/>
    <w:rsid w:val="77FC6956"/>
    <w:rsid w:val="7A64282A"/>
    <w:rsid w:val="7A8D6ADA"/>
    <w:rsid w:val="7DB366E4"/>
    <w:rsid w:val="7E3B2C6B"/>
    <w:rsid w:val="7E492DA2"/>
    <w:rsid w:val="7E6E62E2"/>
    <w:rsid w:val="7F690CDA"/>
    <w:rsid w:val="7F7C6003"/>
    <w:rsid w:val="7F924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18"/>
    <w:pPr>
      <w:widowControl w:val="0"/>
      <w:spacing w:line="560" w:lineRule="exact"/>
      <w:ind w:firstLineChars="200" w:firstLine="640"/>
      <w:jc w:val="both"/>
    </w:pPr>
    <w:rPr>
      <w:rFonts w:ascii="仿宋_GB2312" w:eastAsia="仿宋_GB2312" w:hAnsi="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D6418"/>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0D64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D6418"/>
    <w:rPr>
      <w:sz w:val="18"/>
      <w:szCs w:val="18"/>
    </w:rPr>
  </w:style>
  <w:style w:type="character" w:customStyle="1" w:styleId="Char">
    <w:name w:val="页脚 Char"/>
    <w:basedOn w:val="a0"/>
    <w:link w:val="a3"/>
    <w:uiPriority w:val="99"/>
    <w:semiHidden/>
    <w:qFormat/>
    <w:rsid w:val="000D6418"/>
    <w:rPr>
      <w:sz w:val="18"/>
      <w:szCs w:val="18"/>
    </w:rPr>
  </w:style>
  <w:style w:type="paragraph" w:styleId="a5">
    <w:name w:val="List Paragraph"/>
    <w:basedOn w:val="a"/>
    <w:uiPriority w:val="34"/>
    <w:qFormat/>
    <w:rsid w:val="000D6418"/>
    <w:pPr>
      <w:ind w:firstLine="420"/>
    </w:pPr>
  </w:style>
  <w:style w:type="paragraph" w:customStyle="1" w:styleId="NewNewNewNew">
    <w:name w:val="正文 New New New New"/>
    <w:qFormat/>
    <w:rsid w:val="000D6418"/>
    <w:pPr>
      <w:widowControl w:val="0"/>
      <w:jc w:val="both"/>
    </w:pPr>
    <w:rPr>
      <w:rFonts w:ascii="Times New Roman" w:eastAsia="宋体" w:hAnsi="Times New Roman" w:cs="Times New Roman"/>
      <w:kern w:val="2"/>
      <w:sz w:val="21"/>
      <w:szCs w:val="24"/>
    </w:rPr>
  </w:style>
  <w:style w:type="paragraph" w:customStyle="1" w:styleId="New">
    <w:name w:val="正文 New"/>
    <w:qFormat/>
    <w:rsid w:val="000D6418"/>
    <w:pPr>
      <w:widowControl w:val="0"/>
      <w:jc w:val="both"/>
    </w:pPr>
    <w:rPr>
      <w:rFonts w:ascii="Times New Roman" w:eastAsia="宋体" w:hAnsi="Times New Roman" w:cs="Times New Roman"/>
      <w:kern w:val="2"/>
      <w:sz w:val="21"/>
      <w:szCs w:val="24"/>
    </w:rPr>
  </w:style>
  <w:style w:type="paragraph" w:customStyle="1" w:styleId="NewNewNew">
    <w:name w:val="正文 New New New"/>
    <w:qFormat/>
    <w:rsid w:val="000D6418"/>
    <w:pPr>
      <w:widowControl w:val="0"/>
      <w:jc w:val="both"/>
    </w:pPr>
    <w:rPr>
      <w:rFonts w:ascii="Times New Roman" w:eastAsia="宋体" w:hAnsi="Times New Roman" w:cs="Times New Roman"/>
      <w:kern w:val="2"/>
      <w:sz w:val="21"/>
      <w:szCs w:val="24"/>
    </w:rPr>
  </w:style>
  <w:style w:type="paragraph" w:customStyle="1" w:styleId="NewNew">
    <w:name w:val="正文 New New"/>
    <w:qFormat/>
    <w:rsid w:val="000D6418"/>
    <w:pPr>
      <w:widowControl w:val="0"/>
      <w:jc w:val="both"/>
    </w:pPr>
    <w:rPr>
      <w:rFonts w:ascii="Calibri" w:eastAsia="仿宋_GB2312" w:hAnsi="Calibri" w:cs="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498</Words>
  <Characters>2845</Characters>
  <Application>Microsoft Office Word</Application>
  <DocSecurity>0</DocSecurity>
  <Lines>23</Lines>
  <Paragraphs>6</Paragraphs>
  <ScaleCrop>false</ScaleCrop>
  <Company>Microsoft</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2024-03-27T05:23:00Z</dcterms:created>
  <dcterms:modified xsi:type="dcterms:W3CDTF">2024-03-27T05:23:00Z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015E53AB75C04A42A540DA5266089B66</vt:lpwstr>
  </property>
</Properties>
</file>